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sz w:val="36"/>
          <w:szCs w:val="36"/>
        </w:rPr>
      </w:pPr>
      <w:r>
        <w:rPr>
          <w:rFonts w:hint="eastAsia" w:ascii="宋体" w:hAnsi="宋体"/>
          <w:sz w:val="36"/>
          <w:szCs w:val="36"/>
        </w:rPr>
        <w:t>长安中学2020—2021学年第一学期</w:t>
      </w:r>
      <w:bookmarkStart w:id="0" w:name="_GoBack"/>
      <w:bookmarkEnd w:id="0"/>
    </w:p>
    <w:p>
      <w:pPr>
        <w:spacing w:line="360" w:lineRule="exact"/>
        <w:jc w:val="center"/>
        <w:rPr>
          <w:rFonts w:ascii="宋体" w:hAnsi="宋体"/>
          <w:sz w:val="30"/>
          <w:szCs w:val="30"/>
        </w:rPr>
      </w:pPr>
      <w:r>
        <w:rPr>
          <w:rFonts w:hint="eastAsia" w:ascii="宋体" w:hAnsi="宋体"/>
          <w:sz w:val="30"/>
          <w:szCs w:val="30"/>
        </w:rPr>
        <w:t>19～20周工作计划</w:t>
      </w:r>
    </w:p>
    <w:p>
      <w:pPr>
        <w:spacing w:line="240" w:lineRule="exact"/>
        <w:jc w:val="right"/>
        <w:rPr>
          <w:sz w:val="24"/>
        </w:rPr>
      </w:pPr>
      <w:r>
        <w:rPr>
          <w:rFonts w:hint="eastAsia"/>
          <w:sz w:val="24"/>
        </w:rPr>
        <w:t>2021．1．4</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5316"/>
        <w:gridCol w:w="106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jc w:val="center"/>
              <w:rPr>
                <w:szCs w:val="21"/>
              </w:rPr>
            </w:pPr>
            <w:r>
              <w:rPr>
                <w:rFonts w:hint="eastAsia"/>
                <w:szCs w:val="21"/>
              </w:rPr>
              <w:t>日期</w:t>
            </w:r>
          </w:p>
        </w:tc>
        <w:tc>
          <w:tcPr>
            <w:tcW w:w="709" w:type="dxa"/>
            <w:tcMar>
              <w:left w:w="0" w:type="dxa"/>
              <w:right w:w="0" w:type="dxa"/>
            </w:tcMar>
            <w:vAlign w:val="center"/>
          </w:tcPr>
          <w:p>
            <w:pPr>
              <w:jc w:val="center"/>
              <w:rPr>
                <w:szCs w:val="21"/>
              </w:rPr>
            </w:pPr>
            <w:r>
              <w:rPr>
                <w:rFonts w:hint="eastAsia"/>
                <w:szCs w:val="21"/>
              </w:rPr>
              <w:t>序号</w:t>
            </w:r>
          </w:p>
        </w:tc>
        <w:tc>
          <w:tcPr>
            <w:tcW w:w="5316" w:type="dxa"/>
            <w:vAlign w:val="center"/>
          </w:tcPr>
          <w:p>
            <w:pPr>
              <w:jc w:val="center"/>
              <w:rPr>
                <w:szCs w:val="21"/>
              </w:rPr>
            </w:pPr>
            <w:r>
              <w:rPr>
                <w:rFonts w:hint="eastAsia"/>
                <w:szCs w:val="21"/>
              </w:rPr>
              <w:t>主   要   事   项</w:t>
            </w:r>
          </w:p>
        </w:tc>
        <w:tc>
          <w:tcPr>
            <w:tcW w:w="1063" w:type="dxa"/>
            <w:vAlign w:val="center"/>
          </w:tcPr>
          <w:p>
            <w:pPr>
              <w:jc w:val="center"/>
              <w:rPr>
                <w:szCs w:val="21"/>
              </w:rPr>
            </w:pPr>
            <w:r>
              <w:rPr>
                <w:rFonts w:hint="eastAsia"/>
                <w:szCs w:val="21"/>
              </w:rPr>
              <w:t>责任部门</w:t>
            </w:r>
          </w:p>
        </w:tc>
        <w:tc>
          <w:tcPr>
            <w:tcW w:w="923" w:type="dxa"/>
            <w:vAlign w:val="center"/>
          </w:tcPr>
          <w:p>
            <w:pPr>
              <w:jc w:val="center"/>
              <w:rPr>
                <w:szCs w:val="21"/>
              </w:rPr>
            </w:pPr>
            <w:r>
              <w:rPr>
                <w:rFonts w:hint="eastAsia"/>
                <w:szCs w:val="21"/>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sz w:val="18"/>
                <w:szCs w:val="18"/>
              </w:rPr>
            </w:pPr>
          </w:p>
        </w:tc>
        <w:tc>
          <w:tcPr>
            <w:tcW w:w="709" w:type="dxa"/>
            <w:vAlign w:val="center"/>
          </w:tcPr>
          <w:p>
            <w:pPr>
              <w:jc w:val="center"/>
              <w:rPr>
                <w:szCs w:val="21"/>
              </w:rPr>
            </w:pPr>
            <w:r>
              <w:rPr>
                <w:rFonts w:hint="eastAsia"/>
                <w:szCs w:val="21"/>
              </w:rPr>
              <w:t>1</w:t>
            </w:r>
          </w:p>
        </w:tc>
        <w:tc>
          <w:tcPr>
            <w:tcW w:w="5316" w:type="dxa"/>
            <w:vAlign w:val="center"/>
          </w:tcPr>
          <w:p>
            <w:pPr>
              <w:rPr>
                <w:szCs w:val="21"/>
              </w:rPr>
            </w:pPr>
            <w:r>
              <w:rPr>
                <w:rFonts w:hint="eastAsia"/>
              </w:rPr>
              <w:t>高质量发展考核</w:t>
            </w:r>
          </w:p>
        </w:tc>
        <w:tc>
          <w:tcPr>
            <w:tcW w:w="1063" w:type="dxa"/>
            <w:vMerge w:val="restart"/>
            <w:shd w:val="clear" w:color="auto" w:fill="auto"/>
            <w:vAlign w:val="center"/>
          </w:tcPr>
          <w:p>
            <w:pPr>
              <w:jc w:val="center"/>
              <w:rPr>
                <w:szCs w:val="21"/>
              </w:rPr>
            </w:pPr>
            <w:r>
              <w:rPr>
                <w:rFonts w:hint="eastAsia"/>
                <w:szCs w:val="21"/>
              </w:rPr>
              <w:t>校长室</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w:t>
            </w:r>
          </w:p>
        </w:tc>
        <w:tc>
          <w:tcPr>
            <w:tcW w:w="5316" w:type="dxa"/>
            <w:vAlign w:val="center"/>
          </w:tcPr>
          <w:p>
            <w:pPr>
              <w:rPr>
                <w:szCs w:val="21"/>
              </w:rPr>
            </w:pPr>
            <w:r>
              <w:rPr>
                <w:rFonts w:hint="eastAsia"/>
              </w:rPr>
              <w:t>校长述职述廉</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w:t>
            </w:r>
          </w:p>
        </w:tc>
        <w:tc>
          <w:tcPr>
            <w:tcW w:w="5316" w:type="dxa"/>
            <w:vAlign w:val="center"/>
          </w:tcPr>
          <w:p>
            <w:pPr>
              <w:rPr>
                <w:szCs w:val="21"/>
              </w:rPr>
            </w:pPr>
            <w:r>
              <w:rPr>
                <w:rFonts w:hint="eastAsia"/>
              </w:rPr>
              <w:t>中层述职</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w:t>
            </w:r>
          </w:p>
        </w:tc>
        <w:tc>
          <w:tcPr>
            <w:tcW w:w="5316" w:type="dxa"/>
            <w:vAlign w:val="center"/>
          </w:tcPr>
          <w:p>
            <w:pPr>
              <w:rPr>
                <w:szCs w:val="21"/>
              </w:rPr>
            </w:pPr>
            <w:r>
              <w:rPr>
                <w:rFonts w:hint="eastAsia"/>
              </w:rPr>
              <w:t>召开教代会</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szCs w:val="21"/>
              </w:rPr>
            </w:pPr>
          </w:p>
        </w:tc>
        <w:tc>
          <w:tcPr>
            <w:tcW w:w="709" w:type="dxa"/>
            <w:vAlign w:val="center"/>
          </w:tcPr>
          <w:p>
            <w:pPr>
              <w:jc w:val="center"/>
              <w:rPr>
                <w:szCs w:val="21"/>
              </w:rPr>
            </w:pPr>
            <w:r>
              <w:rPr>
                <w:rFonts w:hint="eastAsia"/>
                <w:szCs w:val="21"/>
              </w:rPr>
              <w:t>5</w:t>
            </w:r>
          </w:p>
        </w:tc>
        <w:tc>
          <w:tcPr>
            <w:tcW w:w="5316" w:type="dxa"/>
            <w:vAlign w:val="center"/>
          </w:tcPr>
          <w:p>
            <w:pPr>
              <w:rPr>
                <w:szCs w:val="21"/>
              </w:rPr>
            </w:pPr>
            <w:r>
              <w:rPr>
                <w:rFonts w:hint="eastAsia"/>
              </w:rPr>
              <w:t>退教协“祝福祝寿”活动</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6</w:t>
            </w:r>
          </w:p>
        </w:tc>
        <w:tc>
          <w:tcPr>
            <w:tcW w:w="5316" w:type="dxa"/>
            <w:vAlign w:val="center"/>
          </w:tcPr>
          <w:p>
            <w:pPr>
              <w:rPr>
                <w:szCs w:val="21"/>
              </w:rPr>
            </w:pPr>
            <w:r>
              <w:rPr>
                <w:rFonts w:hint="eastAsia"/>
              </w:rPr>
              <w:t>做好2021年1月区社保报盘工作（核减孙燕）</w:t>
            </w:r>
          </w:p>
        </w:tc>
        <w:tc>
          <w:tcPr>
            <w:tcW w:w="1063" w:type="dxa"/>
            <w:vMerge w:val="restart"/>
            <w:shd w:val="clear" w:color="auto" w:fill="auto"/>
            <w:vAlign w:val="center"/>
          </w:tcPr>
          <w:p>
            <w:pPr>
              <w:jc w:val="center"/>
              <w:rPr>
                <w:szCs w:val="21"/>
              </w:rPr>
            </w:pPr>
            <w:r>
              <w:rPr>
                <w:rFonts w:hint="eastAsia"/>
                <w:szCs w:val="21"/>
              </w:rPr>
              <w:t>人事</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7</w:t>
            </w:r>
          </w:p>
        </w:tc>
        <w:tc>
          <w:tcPr>
            <w:tcW w:w="5316" w:type="dxa"/>
            <w:vAlign w:val="center"/>
          </w:tcPr>
          <w:p>
            <w:pPr>
              <w:rPr>
                <w:szCs w:val="21"/>
              </w:rPr>
            </w:pPr>
            <w:r>
              <w:rPr>
                <w:rFonts w:hint="eastAsia"/>
              </w:rPr>
              <w:t>做好2021年1月市社保养老金及职业年金核算工作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4"/>
                <w:szCs w:val="21"/>
              </w:rPr>
            </w:pPr>
          </w:p>
        </w:tc>
        <w:tc>
          <w:tcPr>
            <w:tcW w:w="709" w:type="dxa"/>
            <w:vAlign w:val="center"/>
          </w:tcPr>
          <w:p>
            <w:pPr>
              <w:jc w:val="center"/>
              <w:rPr>
                <w:szCs w:val="21"/>
              </w:rPr>
            </w:pPr>
            <w:r>
              <w:rPr>
                <w:rFonts w:hint="eastAsia"/>
                <w:szCs w:val="21"/>
              </w:rPr>
              <w:t>8</w:t>
            </w:r>
          </w:p>
        </w:tc>
        <w:tc>
          <w:tcPr>
            <w:tcW w:w="5316" w:type="dxa"/>
            <w:vAlign w:val="center"/>
          </w:tcPr>
          <w:p>
            <w:pPr>
              <w:rPr>
                <w:szCs w:val="21"/>
              </w:rPr>
            </w:pPr>
            <w:r>
              <w:rPr>
                <w:rFonts w:hint="eastAsia"/>
              </w:rPr>
              <w:t>做好2020年度教职工已发基础性绩效工资核算工作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6"/>
                <w:szCs w:val="21"/>
              </w:rPr>
            </w:pPr>
          </w:p>
        </w:tc>
        <w:tc>
          <w:tcPr>
            <w:tcW w:w="709" w:type="dxa"/>
            <w:vAlign w:val="center"/>
          </w:tcPr>
          <w:p>
            <w:pPr>
              <w:jc w:val="center"/>
              <w:rPr>
                <w:szCs w:val="21"/>
              </w:rPr>
            </w:pPr>
            <w:r>
              <w:rPr>
                <w:rFonts w:hint="eastAsia"/>
                <w:szCs w:val="21"/>
              </w:rPr>
              <w:t>9</w:t>
            </w:r>
          </w:p>
        </w:tc>
        <w:tc>
          <w:tcPr>
            <w:tcW w:w="5316" w:type="dxa"/>
            <w:vAlign w:val="center"/>
          </w:tcPr>
          <w:p>
            <w:pPr>
              <w:rPr>
                <w:szCs w:val="21"/>
              </w:rPr>
            </w:pPr>
            <w:r>
              <w:rPr>
                <w:rFonts w:hint="eastAsia"/>
              </w:rPr>
              <w:t>做好2020年度教职工奖励性绩效工资基本情况核算工作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10</w:t>
            </w:r>
          </w:p>
        </w:tc>
        <w:tc>
          <w:tcPr>
            <w:tcW w:w="5316" w:type="dxa"/>
            <w:vAlign w:val="center"/>
          </w:tcPr>
          <w:p>
            <w:pPr>
              <w:rPr>
                <w:szCs w:val="21"/>
              </w:rPr>
            </w:pPr>
            <w:r>
              <w:rPr>
                <w:rFonts w:hint="eastAsia"/>
              </w:rPr>
              <w:t>做好2020年度考核工作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11</w:t>
            </w:r>
          </w:p>
        </w:tc>
        <w:tc>
          <w:tcPr>
            <w:tcW w:w="5316" w:type="dxa"/>
            <w:vAlign w:val="center"/>
          </w:tcPr>
          <w:p>
            <w:pPr>
              <w:rPr>
                <w:szCs w:val="21"/>
              </w:rPr>
            </w:pPr>
            <w:r>
              <w:rPr>
                <w:rFonts w:hint="eastAsia"/>
              </w:rPr>
              <w:t>做好2020年度工资年报工作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12</w:t>
            </w:r>
          </w:p>
        </w:tc>
        <w:tc>
          <w:tcPr>
            <w:tcW w:w="5316" w:type="dxa"/>
            <w:vAlign w:val="center"/>
          </w:tcPr>
          <w:p>
            <w:pPr>
              <w:rPr>
                <w:szCs w:val="21"/>
              </w:rPr>
            </w:pPr>
            <w:r>
              <w:rPr>
                <w:rFonts w:hint="eastAsia"/>
              </w:rPr>
              <w:t>做好2020年度离退休人员核对、更新工资名册工作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0"/>
                <w:szCs w:val="21"/>
              </w:rPr>
            </w:pPr>
          </w:p>
        </w:tc>
        <w:tc>
          <w:tcPr>
            <w:tcW w:w="709" w:type="dxa"/>
            <w:vAlign w:val="center"/>
          </w:tcPr>
          <w:p>
            <w:pPr>
              <w:jc w:val="center"/>
              <w:rPr>
                <w:szCs w:val="21"/>
              </w:rPr>
            </w:pPr>
            <w:r>
              <w:rPr>
                <w:rFonts w:hint="eastAsia"/>
                <w:szCs w:val="21"/>
              </w:rPr>
              <w:t>13</w:t>
            </w:r>
          </w:p>
        </w:tc>
        <w:tc>
          <w:tcPr>
            <w:tcW w:w="5316" w:type="dxa"/>
            <w:vAlign w:val="center"/>
          </w:tcPr>
          <w:p>
            <w:pPr>
              <w:rPr>
                <w:szCs w:val="21"/>
              </w:rPr>
            </w:pPr>
            <w:r>
              <w:rPr>
                <w:rFonts w:hint="eastAsia"/>
              </w:rPr>
              <w:t>做好2020年度人事年报工作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14</w:t>
            </w:r>
          </w:p>
        </w:tc>
        <w:tc>
          <w:tcPr>
            <w:tcW w:w="5316" w:type="dxa"/>
            <w:vAlign w:val="center"/>
          </w:tcPr>
          <w:p>
            <w:pPr>
              <w:rPr>
                <w:szCs w:val="21"/>
              </w:rPr>
            </w:pPr>
            <w:r>
              <w:rPr>
                <w:rFonts w:hint="eastAsia"/>
              </w:rPr>
              <w:t>干部人事档案专项审核</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8"/>
                <w:szCs w:val="21"/>
              </w:rPr>
            </w:pPr>
          </w:p>
        </w:tc>
        <w:tc>
          <w:tcPr>
            <w:tcW w:w="709" w:type="dxa"/>
            <w:vAlign w:val="center"/>
          </w:tcPr>
          <w:p>
            <w:pPr>
              <w:jc w:val="center"/>
              <w:rPr>
                <w:szCs w:val="21"/>
              </w:rPr>
            </w:pPr>
            <w:r>
              <w:rPr>
                <w:rFonts w:hint="eastAsia"/>
                <w:szCs w:val="21"/>
              </w:rPr>
              <w:t>15</w:t>
            </w:r>
          </w:p>
        </w:tc>
        <w:tc>
          <w:tcPr>
            <w:tcW w:w="5316" w:type="dxa"/>
            <w:vAlign w:val="center"/>
          </w:tcPr>
          <w:p>
            <w:pPr>
              <w:spacing w:line="240" w:lineRule="exact"/>
              <w:rPr>
                <w:szCs w:val="21"/>
              </w:rPr>
            </w:pPr>
            <w:r>
              <w:rPr>
                <w:rFonts w:hint="eastAsia" w:ascii="宋体" w:hAnsi="宋体" w:cs="宋体"/>
                <w:color w:val="101010"/>
                <w:kern w:val="0"/>
                <w:szCs w:val="21"/>
              </w:rPr>
              <w:t>配合校长室，做好政府督导室规范学校管理切实减轻中小学生课业负担专项督查的相关迎检准备工作</w:t>
            </w:r>
          </w:p>
        </w:tc>
        <w:tc>
          <w:tcPr>
            <w:tcW w:w="1063" w:type="dxa"/>
            <w:vMerge w:val="restart"/>
            <w:shd w:val="clear" w:color="auto" w:fill="auto"/>
            <w:vAlign w:val="center"/>
          </w:tcPr>
          <w:p>
            <w:pPr>
              <w:jc w:val="center"/>
              <w:rPr>
                <w:szCs w:val="21"/>
              </w:rPr>
            </w:pPr>
            <w:r>
              <w:rPr>
                <w:rFonts w:hint="eastAsia"/>
                <w:szCs w:val="21"/>
              </w:rPr>
              <w:t>教务处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16</w:t>
            </w:r>
          </w:p>
        </w:tc>
        <w:tc>
          <w:tcPr>
            <w:tcW w:w="5316" w:type="dxa"/>
            <w:vAlign w:val="center"/>
          </w:tcPr>
          <w:p>
            <w:pPr>
              <w:rPr>
                <w:szCs w:val="21"/>
              </w:rPr>
            </w:pPr>
            <w:r>
              <w:rPr>
                <w:rFonts w:hint="eastAsia" w:ascii="宋体" w:hAnsi="宋体" w:cs="宋体"/>
                <w:color w:val="101010"/>
                <w:kern w:val="0"/>
                <w:szCs w:val="21"/>
              </w:rPr>
              <w:t>做好1月7日高质量发展年度考核教务处的相关工作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17</w:t>
            </w:r>
          </w:p>
        </w:tc>
        <w:tc>
          <w:tcPr>
            <w:tcW w:w="5316" w:type="dxa"/>
            <w:vAlign w:val="center"/>
          </w:tcPr>
          <w:p>
            <w:pPr>
              <w:rPr>
                <w:szCs w:val="21"/>
              </w:rPr>
            </w:pPr>
            <w:r>
              <w:rPr>
                <w:rFonts w:hint="eastAsia" w:ascii="宋体" w:hAnsi="宋体" w:cs="宋体"/>
                <w:color w:val="101010"/>
                <w:kern w:val="0"/>
                <w:szCs w:val="21"/>
              </w:rPr>
              <w:t>配合校长室，做好骨干教师的考核工作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09" w:type="dxa"/>
            <w:tcMar>
              <w:left w:w="0" w:type="dxa"/>
              <w:right w:w="0" w:type="dxa"/>
            </w:tcMar>
            <w:vAlign w:val="center"/>
          </w:tcPr>
          <w:p>
            <w:pPr>
              <w:jc w:val="center"/>
              <w:rPr>
                <w:spacing w:val="-6"/>
                <w:szCs w:val="21"/>
              </w:rPr>
            </w:pPr>
            <w:r>
              <w:rPr>
                <w:rFonts w:hint="eastAsia"/>
                <w:spacing w:val="-6"/>
                <w:szCs w:val="21"/>
              </w:rPr>
              <w:t>第18周</w:t>
            </w:r>
          </w:p>
          <w:p>
            <w:pPr>
              <w:jc w:val="center"/>
              <w:rPr>
                <w:spacing w:val="-6"/>
                <w:szCs w:val="21"/>
              </w:rPr>
            </w:pPr>
            <w:r>
              <w:rPr>
                <w:rFonts w:hint="eastAsia"/>
                <w:spacing w:val="-6"/>
                <w:szCs w:val="21"/>
              </w:rPr>
              <w:t>5/1</w:t>
            </w:r>
          </w:p>
        </w:tc>
        <w:tc>
          <w:tcPr>
            <w:tcW w:w="709" w:type="dxa"/>
            <w:vAlign w:val="center"/>
          </w:tcPr>
          <w:p>
            <w:pPr>
              <w:jc w:val="center"/>
              <w:rPr>
                <w:szCs w:val="21"/>
              </w:rPr>
            </w:pPr>
            <w:r>
              <w:rPr>
                <w:rFonts w:hint="eastAsia"/>
                <w:szCs w:val="21"/>
              </w:rPr>
              <w:t>18</w:t>
            </w:r>
          </w:p>
        </w:tc>
        <w:tc>
          <w:tcPr>
            <w:tcW w:w="5316" w:type="dxa"/>
            <w:vAlign w:val="center"/>
          </w:tcPr>
          <w:p>
            <w:pPr>
              <w:spacing w:line="240" w:lineRule="exact"/>
              <w:rPr>
                <w:szCs w:val="21"/>
              </w:rPr>
            </w:pPr>
            <w:r>
              <w:rPr>
                <w:rFonts w:hint="eastAsia" w:ascii="宋体" w:hAnsi="宋体"/>
                <w:szCs w:val="21"/>
              </w:rPr>
              <w:t>非考查学科结束（第18周），考查学科复习迎考（1月5日），成绩一式二份上交教务处存档；各年级课务由各年级组作相应调整</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19</w:t>
            </w:r>
          </w:p>
        </w:tc>
        <w:tc>
          <w:tcPr>
            <w:tcW w:w="5316" w:type="dxa"/>
            <w:vAlign w:val="center"/>
          </w:tcPr>
          <w:p>
            <w:pPr>
              <w:rPr>
                <w:szCs w:val="21"/>
              </w:rPr>
            </w:pPr>
            <w:r>
              <w:rPr>
                <w:rFonts w:hint="eastAsia" w:ascii="宋体" w:hAnsi="宋体"/>
                <w:szCs w:val="21"/>
              </w:rPr>
              <w:t>各教研组、备课组制定期末复习计划并上交教务处</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20</w:t>
            </w:r>
          </w:p>
        </w:tc>
        <w:tc>
          <w:tcPr>
            <w:tcW w:w="5316" w:type="dxa"/>
            <w:vAlign w:val="center"/>
          </w:tcPr>
          <w:p>
            <w:pPr>
              <w:spacing w:line="240" w:lineRule="exact"/>
              <w:rPr>
                <w:rFonts w:ascii="宋体" w:hAnsi="宋体" w:cs="宋体"/>
                <w:kern w:val="0"/>
                <w:szCs w:val="21"/>
              </w:rPr>
            </w:pPr>
            <w:r>
              <w:rPr>
                <w:rFonts w:hint="eastAsia" w:ascii="宋体" w:hAnsi="宋体"/>
                <w:szCs w:val="21"/>
              </w:rPr>
              <w:t>七年级八年级、九年级英语教学英语听力、口语模拟考试及期末考试</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21</w:t>
            </w:r>
          </w:p>
        </w:tc>
        <w:tc>
          <w:tcPr>
            <w:tcW w:w="5316" w:type="dxa"/>
            <w:vAlign w:val="center"/>
          </w:tcPr>
          <w:p>
            <w:pPr>
              <w:spacing w:line="240" w:lineRule="exact"/>
              <w:rPr>
                <w:szCs w:val="21"/>
              </w:rPr>
            </w:pPr>
            <w:r>
              <w:rPr>
                <w:rFonts w:hint="eastAsia" w:ascii="宋体" w:hAnsi="宋体"/>
                <w:szCs w:val="21"/>
              </w:rPr>
              <w:t>下发期末考试进度，落实非学业水平质量抽测科目、非建议卷课科目的期终考试出卷工作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22</w:t>
            </w:r>
          </w:p>
        </w:tc>
        <w:tc>
          <w:tcPr>
            <w:tcW w:w="5316" w:type="dxa"/>
            <w:vAlign w:val="center"/>
          </w:tcPr>
          <w:p>
            <w:pPr>
              <w:rPr>
                <w:szCs w:val="21"/>
              </w:rPr>
            </w:pPr>
            <w:r>
              <w:rPr>
                <w:rFonts w:hint="eastAsia" w:ascii="宋体" w:hAnsi="宋体"/>
                <w:szCs w:val="21"/>
              </w:rPr>
              <w:t>期末阶段教务处继续加强“一日二巡”</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23</w:t>
            </w:r>
          </w:p>
        </w:tc>
        <w:tc>
          <w:tcPr>
            <w:tcW w:w="5316" w:type="dxa"/>
            <w:vAlign w:val="center"/>
          </w:tcPr>
          <w:p>
            <w:pPr>
              <w:rPr>
                <w:szCs w:val="21"/>
              </w:rPr>
            </w:pPr>
            <w:r>
              <w:rPr>
                <w:rFonts w:hint="eastAsia" w:ascii="宋体" w:hAnsi="宋体"/>
                <w:szCs w:val="21"/>
              </w:rPr>
              <w:t>评定2020年度长安中学优秀教研组、备课组</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24</w:t>
            </w:r>
          </w:p>
        </w:tc>
        <w:tc>
          <w:tcPr>
            <w:tcW w:w="5316" w:type="dxa"/>
            <w:vAlign w:val="center"/>
          </w:tcPr>
          <w:p>
            <w:pPr>
              <w:widowControl/>
              <w:tabs>
                <w:tab w:val="left" w:pos="2016"/>
              </w:tabs>
              <w:spacing w:line="240" w:lineRule="exact"/>
              <w:jc w:val="left"/>
              <w:rPr>
                <w:szCs w:val="21"/>
              </w:rPr>
            </w:pPr>
            <w:r>
              <w:rPr>
                <w:rFonts w:hint="eastAsia" w:ascii="宋体" w:hAnsi="宋体"/>
                <w:szCs w:val="21"/>
              </w:rPr>
              <w:t>公示2020下半年课务统计，做好2020年度工作量测算各项准备工作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25</w:t>
            </w:r>
          </w:p>
        </w:tc>
        <w:tc>
          <w:tcPr>
            <w:tcW w:w="5316" w:type="dxa"/>
            <w:vAlign w:val="center"/>
          </w:tcPr>
          <w:p>
            <w:pPr>
              <w:spacing w:line="240" w:lineRule="exact"/>
              <w:rPr>
                <w:szCs w:val="21"/>
              </w:rPr>
            </w:pPr>
            <w:r>
              <w:rPr>
                <w:rFonts w:hint="eastAsia" w:ascii="宋体" w:hAnsi="宋体"/>
                <w:szCs w:val="21"/>
              </w:rPr>
              <w:t>确保物化生实验100%完成,并做好必要的记录工作。核查实验记录卡、周课、实验教师考核表等的完备性</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26</w:t>
            </w:r>
          </w:p>
        </w:tc>
        <w:tc>
          <w:tcPr>
            <w:tcW w:w="5316" w:type="dxa"/>
            <w:vAlign w:val="center"/>
          </w:tcPr>
          <w:p>
            <w:pPr>
              <w:rPr>
                <w:szCs w:val="21"/>
              </w:rPr>
            </w:pPr>
            <w:r>
              <w:rPr>
                <w:rFonts w:hint="eastAsia" w:ascii="宋体" w:hAnsi="宋体"/>
                <w:szCs w:val="21"/>
              </w:rPr>
              <w:t>督促各专用室实时做好各类资料记录和整理工作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27</w:t>
            </w:r>
          </w:p>
        </w:tc>
        <w:tc>
          <w:tcPr>
            <w:tcW w:w="5316" w:type="dxa"/>
            <w:vAlign w:val="center"/>
          </w:tcPr>
          <w:p>
            <w:pPr>
              <w:rPr>
                <w:szCs w:val="21"/>
              </w:rPr>
            </w:pPr>
            <w:r>
              <w:rPr>
                <w:rFonts w:hint="eastAsia" w:ascii="宋体" w:cs="宋体"/>
                <w:kern w:val="0"/>
                <w:szCs w:val="21"/>
              </w:rPr>
              <w:t>有计划地组织教师外出培训</w:t>
            </w:r>
          </w:p>
        </w:tc>
        <w:tc>
          <w:tcPr>
            <w:tcW w:w="1063" w:type="dxa"/>
            <w:vMerge w:val="restart"/>
            <w:shd w:val="clear" w:color="auto" w:fill="auto"/>
            <w:tcMar>
              <w:left w:w="0" w:type="dxa"/>
              <w:right w:w="0" w:type="dxa"/>
            </w:tcMar>
            <w:vAlign w:val="center"/>
          </w:tcPr>
          <w:p>
            <w:pPr>
              <w:jc w:val="center"/>
              <w:rPr>
                <w:szCs w:val="21"/>
              </w:rPr>
            </w:pPr>
            <w:r>
              <w:rPr>
                <w:rFonts w:hint="eastAsia"/>
                <w:szCs w:val="21"/>
              </w:rPr>
              <w:t>教师发展处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28</w:t>
            </w:r>
          </w:p>
        </w:tc>
        <w:tc>
          <w:tcPr>
            <w:tcW w:w="5316" w:type="dxa"/>
            <w:vAlign w:val="center"/>
          </w:tcPr>
          <w:p>
            <w:pPr>
              <w:rPr>
                <w:szCs w:val="21"/>
              </w:rPr>
            </w:pPr>
            <w:r>
              <w:rPr>
                <w:rFonts w:hint="eastAsia" w:ascii="宋体" w:hAnsi="宋体"/>
                <w:szCs w:val="21"/>
              </w:rPr>
              <w:t>做好区教育局网络培训平台的培训报名工作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29</w:t>
            </w:r>
          </w:p>
        </w:tc>
        <w:tc>
          <w:tcPr>
            <w:tcW w:w="5316" w:type="dxa"/>
            <w:vAlign w:val="center"/>
          </w:tcPr>
          <w:p>
            <w:pPr>
              <w:rPr>
                <w:rFonts w:cs="宋体"/>
                <w:color w:val="000000"/>
                <w:kern w:val="0"/>
                <w:szCs w:val="21"/>
              </w:rPr>
            </w:pPr>
            <w:r>
              <w:rPr>
                <w:rFonts w:hint="eastAsia" w:ascii="宋体" w:cs="宋体"/>
                <w:kern w:val="0"/>
                <w:szCs w:val="21"/>
              </w:rPr>
              <w:t>各教研组组织教师理论学习，认真落实“四个一”工程</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30</w:t>
            </w:r>
          </w:p>
        </w:tc>
        <w:tc>
          <w:tcPr>
            <w:tcW w:w="5316" w:type="dxa"/>
            <w:vAlign w:val="center"/>
          </w:tcPr>
          <w:p>
            <w:pPr>
              <w:rPr>
                <w:rFonts w:cs="宋体"/>
                <w:color w:val="000000"/>
                <w:kern w:val="0"/>
                <w:szCs w:val="21"/>
              </w:rPr>
            </w:pPr>
            <w:r>
              <w:rPr>
                <w:rFonts w:hint="eastAsia" w:ascii="宋体" w:hAnsi="宋体" w:cs="宋体"/>
                <w:kern w:val="0"/>
                <w:szCs w:val="21"/>
                <w:lang w:val="zh-CN"/>
              </w:rPr>
              <w:t>考查科目《期末考试质量分析报告》归档</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31</w:t>
            </w:r>
          </w:p>
        </w:tc>
        <w:tc>
          <w:tcPr>
            <w:tcW w:w="5316" w:type="dxa"/>
            <w:vAlign w:val="center"/>
          </w:tcPr>
          <w:p>
            <w:pPr>
              <w:rPr>
                <w:rFonts w:ascii="宋体" w:cs="宋体"/>
                <w:kern w:val="0"/>
                <w:szCs w:val="21"/>
              </w:rPr>
            </w:pPr>
            <w:r>
              <w:rPr>
                <w:rFonts w:hint="eastAsia" w:ascii="宋体" w:hAnsi="宋体" w:cs="宋体"/>
                <w:kern w:val="0"/>
                <w:szCs w:val="21"/>
                <w:lang w:val="zh-CN"/>
              </w:rPr>
              <w:t>2020年获奖统计汇总，做好相关绩效考核工作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32</w:t>
            </w:r>
          </w:p>
        </w:tc>
        <w:tc>
          <w:tcPr>
            <w:tcW w:w="5316" w:type="dxa"/>
            <w:vAlign w:val="center"/>
          </w:tcPr>
          <w:p>
            <w:pPr>
              <w:rPr>
                <w:rFonts w:ascii="宋体" w:hAnsi="宋体"/>
                <w:szCs w:val="21"/>
              </w:rPr>
            </w:pPr>
            <w:r>
              <w:rPr>
                <w:rFonts w:hint="eastAsia" w:ascii="宋体" w:hAnsi="宋体" w:cs="宋体"/>
                <w:kern w:val="0"/>
                <w:szCs w:val="21"/>
                <w:lang w:val="zh-CN"/>
              </w:rPr>
              <w:t>认真做好本学期部门总结工作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33</w:t>
            </w:r>
          </w:p>
        </w:tc>
        <w:tc>
          <w:tcPr>
            <w:tcW w:w="5316" w:type="dxa"/>
            <w:vAlign w:val="center"/>
          </w:tcPr>
          <w:p>
            <w:pPr>
              <w:spacing w:line="240" w:lineRule="exact"/>
              <w:rPr>
                <w:rFonts w:ascii="宋体" w:hAnsi="宋体" w:cs="宋体"/>
                <w:kern w:val="0"/>
                <w:szCs w:val="21"/>
                <w:lang w:val="zh-CN"/>
              </w:rPr>
            </w:pPr>
            <w:r>
              <w:rPr>
                <w:rFonts w:hint="eastAsia" w:ascii="宋体" w:hAnsi="宋体" w:cs="宋体"/>
                <w:kern w:val="0"/>
                <w:szCs w:val="21"/>
                <w:lang w:val="zh-CN"/>
              </w:rPr>
              <w:t>做好各级各类教育教学评比工作</w:t>
            </w:r>
          </w:p>
          <w:p>
            <w:pPr>
              <w:spacing w:line="240" w:lineRule="exact"/>
              <w:rPr>
                <w:rFonts w:ascii="宋体" w:hAnsi="宋体"/>
                <w:szCs w:val="21"/>
              </w:rPr>
            </w:pPr>
            <w:r>
              <w:rPr>
                <w:rFonts w:hint="eastAsia" w:ascii="宋体" w:cs="宋体"/>
                <w:kern w:val="0"/>
                <w:szCs w:val="21"/>
              </w:rPr>
              <w:t>青蓝轩全体老师教学论文评比活动</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34</w:t>
            </w:r>
          </w:p>
        </w:tc>
        <w:tc>
          <w:tcPr>
            <w:tcW w:w="5316" w:type="dxa"/>
          </w:tcPr>
          <w:p>
            <w:pPr>
              <w:rPr>
                <w:rFonts w:hint="eastAsia"/>
              </w:rPr>
            </w:pPr>
            <w:r>
              <w:rPr>
                <w:rFonts w:hint="eastAsia"/>
              </w:rPr>
              <w:t>期末多元评价工作推进</w:t>
            </w:r>
          </w:p>
        </w:tc>
        <w:tc>
          <w:tcPr>
            <w:tcW w:w="1063" w:type="dxa"/>
            <w:vMerge w:val="restart"/>
            <w:shd w:val="clear" w:color="auto" w:fill="auto"/>
            <w:tcMar>
              <w:left w:w="0" w:type="dxa"/>
              <w:right w:w="0" w:type="dxa"/>
            </w:tcMar>
            <w:vAlign w:val="center"/>
          </w:tcPr>
          <w:p>
            <w:pPr>
              <w:jc w:val="center"/>
              <w:rPr>
                <w:szCs w:val="21"/>
              </w:rPr>
            </w:pPr>
            <w:r>
              <w:rPr>
                <w:rFonts w:hint="eastAsia"/>
                <w:szCs w:val="21"/>
              </w:rPr>
              <w:t>德育处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35</w:t>
            </w:r>
          </w:p>
        </w:tc>
        <w:tc>
          <w:tcPr>
            <w:tcW w:w="5316" w:type="dxa"/>
          </w:tcPr>
          <w:p>
            <w:pPr>
              <w:rPr>
                <w:rFonts w:hint="eastAsia"/>
              </w:rPr>
            </w:pPr>
            <w:r>
              <w:rPr>
                <w:rFonts w:hint="eastAsia"/>
              </w:rPr>
              <w:t>期末班主任会议</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4"/>
                <w:szCs w:val="21"/>
              </w:rPr>
            </w:pPr>
          </w:p>
        </w:tc>
        <w:tc>
          <w:tcPr>
            <w:tcW w:w="709" w:type="dxa"/>
            <w:vAlign w:val="center"/>
          </w:tcPr>
          <w:p>
            <w:pPr>
              <w:jc w:val="center"/>
              <w:rPr>
                <w:szCs w:val="21"/>
              </w:rPr>
            </w:pPr>
            <w:r>
              <w:rPr>
                <w:rFonts w:hint="eastAsia"/>
                <w:szCs w:val="21"/>
              </w:rPr>
              <w:t>36</w:t>
            </w:r>
          </w:p>
        </w:tc>
        <w:tc>
          <w:tcPr>
            <w:tcW w:w="5316" w:type="dxa"/>
          </w:tcPr>
          <w:p>
            <w:pPr>
              <w:rPr>
                <w:rFonts w:hint="eastAsia"/>
              </w:rPr>
            </w:pPr>
            <w:r>
              <w:rPr>
                <w:rFonts w:hint="eastAsia"/>
              </w:rPr>
              <w:t>贫困生补助发放，签字确认</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37</w:t>
            </w:r>
          </w:p>
        </w:tc>
        <w:tc>
          <w:tcPr>
            <w:tcW w:w="5316" w:type="dxa"/>
          </w:tcPr>
          <w:p>
            <w:pPr>
              <w:rPr>
                <w:rFonts w:hint="eastAsia"/>
              </w:rPr>
            </w:pPr>
            <w:r>
              <w:rPr>
                <w:rFonts w:hint="eastAsia"/>
              </w:rPr>
              <w:t>期末学生自评工作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38</w:t>
            </w:r>
          </w:p>
        </w:tc>
        <w:tc>
          <w:tcPr>
            <w:tcW w:w="5316" w:type="dxa"/>
          </w:tcPr>
          <w:p>
            <w:pPr>
              <w:rPr>
                <w:rFonts w:hint="eastAsia"/>
              </w:rPr>
            </w:pPr>
            <w:r>
              <w:rPr>
                <w:rFonts w:hint="eastAsia"/>
              </w:rPr>
              <w:t>期末考试动员班会</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39</w:t>
            </w:r>
          </w:p>
        </w:tc>
        <w:tc>
          <w:tcPr>
            <w:tcW w:w="5316" w:type="dxa"/>
          </w:tcPr>
          <w:p>
            <w:pPr>
              <w:rPr>
                <w:rFonts w:hint="eastAsia"/>
              </w:rPr>
            </w:pPr>
            <w:r>
              <w:rPr>
                <w:rFonts w:hint="eastAsia"/>
              </w:rPr>
              <w:t>十二月份班主任考核汇总和公布</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40</w:t>
            </w:r>
          </w:p>
        </w:tc>
        <w:tc>
          <w:tcPr>
            <w:tcW w:w="5316" w:type="dxa"/>
          </w:tcPr>
          <w:p>
            <w:pPr>
              <w:rPr>
                <w:rFonts w:hint="eastAsia"/>
              </w:rPr>
            </w:pPr>
            <w:r>
              <w:rPr>
                <w:rFonts w:hint="eastAsia"/>
              </w:rPr>
              <w:t>高质量发展现场考核</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41</w:t>
            </w:r>
          </w:p>
        </w:tc>
        <w:tc>
          <w:tcPr>
            <w:tcW w:w="5316" w:type="dxa"/>
          </w:tcPr>
          <w:p>
            <w:pPr>
              <w:rPr>
                <w:rFonts w:hint="eastAsia"/>
              </w:rPr>
            </w:pPr>
            <w:r>
              <w:rPr>
                <w:rFonts w:hint="eastAsia"/>
              </w:rPr>
              <w:t>汇总校园之星，并检查卡片显示情况</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42</w:t>
            </w:r>
          </w:p>
        </w:tc>
        <w:tc>
          <w:tcPr>
            <w:tcW w:w="5316" w:type="dxa"/>
          </w:tcPr>
          <w:p>
            <w:pPr>
              <w:rPr>
                <w:rFonts w:hint="eastAsia"/>
              </w:rPr>
            </w:pPr>
            <w:r>
              <w:rPr>
                <w:rFonts w:hint="eastAsia"/>
              </w:rPr>
              <w:t>召开大队委会议，总结本学期工作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43</w:t>
            </w:r>
          </w:p>
        </w:tc>
        <w:tc>
          <w:tcPr>
            <w:tcW w:w="5316" w:type="dxa"/>
          </w:tcPr>
          <w:p>
            <w:pPr>
              <w:spacing w:line="240" w:lineRule="exact"/>
              <w:rPr>
                <w:rFonts w:hint="eastAsia"/>
              </w:rPr>
            </w:pPr>
            <w:r>
              <w:rPr>
                <w:rFonts w:hint="eastAsia"/>
              </w:rPr>
              <w:t>召开寄宿生会议，表彰《文明宿舍》，总结两个月寄宿情况，提出管理新要求</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4"/>
                <w:szCs w:val="21"/>
              </w:rPr>
            </w:pPr>
          </w:p>
        </w:tc>
        <w:tc>
          <w:tcPr>
            <w:tcW w:w="709" w:type="dxa"/>
            <w:vAlign w:val="center"/>
          </w:tcPr>
          <w:p>
            <w:pPr>
              <w:jc w:val="center"/>
              <w:rPr>
                <w:szCs w:val="21"/>
              </w:rPr>
            </w:pPr>
            <w:r>
              <w:rPr>
                <w:rFonts w:hint="eastAsia"/>
                <w:szCs w:val="21"/>
              </w:rPr>
              <w:t>44</w:t>
            </w:r>
          </w:p>
        </w:tc>
        <w:tc>
          <w:tcPr>
            <w:tcW w:w="5316" w:type="dxa"/>
          </w:tcPr>
          <w:p>
            <w:pPr>
              <w:spacing w:line="240" w:lineRule="exact"/>
              <w:rPr>
                <w:rFonts w:hint="eastAsia"/>
              </w:rPr>
            </w:pPr>
            <w:r>
              <w:rPr>
                <w:rFonts w:hint="eastAsia"/>
              </w:rPr>
              <w:t>做好初二年级“青春健康沟通之道”第二批次培训事宜，及时跟进保障培训正常进行</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6"/>
                <w:sz w:val="18"/>
                <w:szCs w:val="18"/>
              </w:rPr>
            </w:pPr>
          </w:p>
        </w:tc>
        <w:tc>
          <w:tcPr>
            <w:tcW w:w="709" w:type="dxa"/>
            <w:vAlign w:val="center"/>
          </w:tcPr>
          <w:p>
            <w:pPr>
              <w:jc w:val="center"/>
              <w:rPr>
                <w:szCs w:val="21"/>
              </w:rPr>
            </w:pPr>
            <w:r>
              <w:rPr>
                <w:rFonts w:hint="eastAsia"/>
                <w:szCs w:val="21"/>
              </w:rPr>
              <w:t>45</w:t>
            </w:r>
          </w:p>
        </w:tc>
        <w:tc>
          <w:tcPr>
            <w:tcW w:w="5316" w:type="dxa"/>
          </w:tcPr>
          <w:p>
            <w:pPr>
              <w:rPr>
                <w:rFonts w:hint="eastAsia"/>
              </w:rPr>
            </w:pPr>
            <w:r>
              <w:rPr>
                <w:rFonts w:hint="eastAsia"/>
              </w:rPr>
              <w:t>继续做好每周青年大学习宣传发动及统计上报工作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46</w:t>
            </w:r>
          </w:p>
        </w:tc>
        <w:tc>
          <w:tcPr>
            <w:tcW w:w="5316" w:type="dxa"/>
          </w:tcPr>
          <w:p>
            <w:pPr>
              <w:rPr>
                <w:rFonts w:hint="eastAsia"/>
              </w:rPr>
            </w:pPr>
            <w:r>
              <w:rPr>
                <w:rFonts w:hint="eastAsia"/>
              </w:rPr>
              <w:t>做好“双积双评”积分入团工作自查，迎接上级抽查</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47</w:t>
            </w:r>
          </w:p>
        </w:tc>
        <w:tc>
          <w:tcPr>
            <w:tcW w:w="5316" w:type="dxa"/>
          </w:tcPr>
          <w:p>
            <w:pPr>
              <w:rPr>
                <w:rFonts w:hint="eastAsia"/>
              </w:rPr>
            </w:pPr>
            <w:r>
              <w:rPr>
                <w:rFonts w:hint="eastAsia"/>
              </w:rPr>
              <w:t>继续做好校园安全巡查工作，按时报送上级部门</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48</w:t>
            </w:r>
          </w:p>
        </w:tc>
        <w:tc>
          <w:tcPr>
            <w:tcW w:w="5316" w:type="dxa"/>
          </w:tcPr>
          <w:p>
            <w:pPr>
              <w:rPr>
                <w:rFonts w:hint="eastAsia"/>
              </w:rPr>
            </w:pPr>
            <w:r>
              <w:rPr>
                <w:rFonts w:hint="eastAsia"/>
              </w:rPr>
              <w:t>疫情期间落实排查工作，信息及时上报</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49</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召开后勤工作例会</w:t>
            </w:r>
          </w:p>
        </w:tc>
        <w:tc>
          <w:tcPr>
            <w:tcW w:w="1063" w:type="dxa"/>
            <w:vMerge w:val="restart"/>
            <w:shd w:val="clear" w:color="auto" w:fill="auto"/>
            <w:vAlign w:val="center"/>
          </w:tcPr>
          <w:p>
            <w:pPr>
              <w:jc w:val="center"/>
              <w:rPr>
                <w:szCs w:val="21"/>
              </w:rPr>
            </w:pPr>
            <w:r>
              <w:rPr>
                <w:rFonts w:hint="eastAsia"/>
                <w:szCs w:val="21"/>
              </w:rPr>
              <w:t>总务处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50</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做好水管防冻和维修工作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51</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做好消防安全工作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52</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做好新冠病毒预防物资采购工作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53</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做好学校各场所消杀工作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r>
              <w:rPr>
                <w:rFonts w:hint="eastAsia"/>
                <w:szCs w:val="21"/>
              </w:rPr>
              <w:t>6/1</w:t>
            </w:r>
          </w:p>
        </w:tc>
        <w:tc>
          <w:tcPr>
            <w:tcW w:w="709" w:type="dxa"/>
            <w:vAlign w:val="center"/>
          </w:tcPr>
          <w:p>
            <w:pPr>
              <w:jc w:val="center"/>
              <w:rPr>
                <w:szCs w:val="21"/>
              </w:rPr>
            </w:pPr>
            <w:r>
              <w:rPr>
                <w:rFonts w:hint="eastAsia"/>
                <w:szCs w:val="21"/>
              </w:rPr>
              <w:t>54</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迎接市食安局对我校食堂进行巡察工作（</w:t>
            </w:r>
            <w:r>
              <w:rPr>
                <w:rFonts w:ascii="宋体" w:cs="宋体"/>
                <w:kern w:val="0"/>
                <w:szCs w:val="21"/>
                <w:lang w:val="zh-CN"/>
              </w:rPr>
              <w:t>1</w:t>
            </w:r>
            <w:r>
              <w:rPr>
                <w:rFonts w:hint="eastAsia" w:ascii="宋体" w:cs="宋体"/>
                <w:kern w:val="0"/>
                <w:szCs w:val="21"/>
                <w:lang w:val="zh-CN"/>
              </w:rPr>
              <w:t>月</w:t>
            </w:r>
            <w:r>
              <w:rPr>
                <w:rFonts w:ascii="宋体" w:cs="宋体"/>
                <w:kern w:val="0"/>
                <w:szCs w:val="21"/>
                <w:lang w:val="zh-CN"/>
              </w:rPr>
              <w:t>6</w:t>
            </w:r>
            <w:r>
              <w:rPr>
                <w:rFonts w:hint="eastAsia" w:ascii="宋体" w:cs="宋体"/>
                <w:kern w:val="0"/>
                <w:szCs w:val="21"/>
                <w:lang w:val="zh-CN"/>
              </w:rPr>
              <w:t>日）</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55</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做好后勤常规工作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56</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做好高质量发展现场考核材料工作和环境打扫工作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57</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协助其他部门做好学校各项工作的后勤保障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58</w:t>
            </w:r>
          </w:p>
        </w:tc>
        <w:tc>
          <w:tcPr>
            <w:tcW w:w="5316" w:type="dxa"/>
          </w:tcPr>
          <w:p>
            <w:pPr>
              <w:autoSpaceDE w:val="0"/>
              <w:autoSpaceDN w:val="0"/>
              <w:adjustRightInd w:val="0"/>
              <w:jc w:val="left"/>
              <w:rPr>
                <w:rFonts w:ascii="宋体" w:cs="宋体"/>
                <w:kern w:val="0"/>
                <w:szCs w:val="21"/>
                <w:lang w:val="zh-CN"/>
              </w:rPr>
            </w:pPr>
            <w:r>
              <w:rPr>
                <w:rFonts w:hint="eastAsia" w:ascii="宋体" w:cs="宋体"/>
                <w:kern w:val="0"/>
                <w:szCs w:val="21"/>
                <w:lang w:val="zh-CN"/>
              </w:rPr>
              <w:t>做好水电巡查和维修工作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bl>
    <w:p>
      <w:r>
        <w:rPr>
          <w:rFonts w:hint="eastAsia"/>
        </w:rPr>
        <w:tab/>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23"/>
    <w:rsid w:val="000028AD"/>
    <w:rsid w:val="0002097C"/>
    <w:rsid w:val="00021E2C"/>
    <w:rsid w:val="000250E3"/>
    <w:rsid w:val="00027784"/>
    <w:rsid w:val="00035364"/>
    <w:rsid w:val="0005173E"/>
    <w:rsid w:val="00053D5C"/>
    <w:rsid w:val="00063596"/>
    <w:rsid w:val="000676B7"/>
    <w:rsid w:val="00070C94"/>
    <w:rsid w:val="000749FD"/>
    <w:rsid w:val="000A4F14"/>
    <w:rsid w:val="000C3179"/>
    <w:rsid w:val="000E5DD1"/>
    <w:rsid w:val="001113DB"/>
    <w:rsid w:val="00115DB1"/>
    <w:rsid w:val="00117F3C"/>
    <w:rsid w:val="0013773F"/>
    <w:rsid w:val="00143383"/>
    <w:rsid w:val="0014656F"/>
    <w:rsid w:val="00164F1B"/>
    <w:rsid w:val="00166A38"/>
    <w:rsid w:val="00170EC8"/>
    <w:rsid w:val="00172294"/>
    <w:rsid w:val="00173105"/>
    <w:rsid w:val="00175732"/>
    <w:rsid w:val="0017608B"/>
    <w:rsid w:val="00177376"/>
    <w:rsid w:val="001863C4"/>
    <w:rsid w:val="0019234A"/>
    <w:rsid w:val="00195AB5"/>
    <w:rsid w:val="001A1F9D"/>
    <w:rsid w:val="001E3350"/>
    <w:rsid w:val="001E4C96"/>
    <w:rsid w:val="001F233C"/>
    <w:rsid w:val="00205290"/>
    <w:rsid w:val="0020709A"/>
    <w:rsid w:val="00211EA4"/>
    <w:rsid w:val="002179D4"/>
    <w:rsid w:val="00234096"/>
    <w:rsid w:val="002369D0"/>
    <w:rsid w:val="00242290"/>
    <w:rsid w:val="00250B1B"/>
    <w:rsid w:val="00260436"/>
    <w:rsid w:val="0026152C"/>
    <w:rsid w:val="00261D12"/>
    <w:rsid w:val="00271B35"/>
    <w:rsid w:val="002C6A9E"/>
    <w:rsid w:val="002E03D8"/>
    <w:rsid w:val="002F605C"/>
    <w:rsid w:val="002F6A33"/>
    <w:rsid w:val="00327373"/>
    <w:rsid w:val="00335576"/>
    <w:rsid w:val="003552E1"/>
    <w:rsid w:val="003655B8"/>
    <w:rsid w:val="00381881"/>
    <w:rsid w:val="003A32BE"/>
    <w:rsid w:val="003A79C4"/>
    <w:rsid w:val="003B4360"/>
    <w:rsid w:val="003B786D"/>
    <w:rsid w:val="003C13AB"/>
    <w:rsid w:val="003C2B14"/>
    <w:rsid w:val="003C5C57"/>
    <w:rsid w:val="003C5C6A"/>
    <w:rsid w:val="003C68D7"/>
    <w:rsid w:val="003C792D"/>
    <w:rsid w:val="003E4E6C"/>
    <w:rsid w:val="003E5C6E"/>
    <w:rsid w:val="00400AD9"/>
    <w:rsid w:val="004075B0"/>
    <w:rsid w:val="00410C49"/>
    <w:rsid w:val="004212FC"/>
    <w:rsid w:val="00427DB4"/>
    <w:rsid w:val="00430838"/>
    <w:rsid w:val="004338A5"/>
    <w:rsid w:val="004635B7"/>
    <w:rsid w:val="0047458D"/>
    <w:rsid w:val="00490C38"/>
    <w:rsid w:val="004A1ED6"/>
    <w:rsid w:val="004A67A0"/>
    <w:rsid w:val="004A7CD9"/>
    <w:rsid w:val="004B3360"/>
    <w:rsid w:val="004B7FBA"/>
    <w:rsid w:val="004C28C0"/>
    <w:rsid w:val="004D0DEB"/>
    <w:rsid w:val="004E6B27"/>
    <w:rsid w:val="004F3B18"/>
    <w:rsid w:val="00514372"/>
    <w:rsid w:val="0052590E"/>
    <w:rsid w:val="0053523B"/>
    <w:rsid w:val="00541DD9"/>
    <w:rsid w:val="00543D68"/>
    <w:rsid w:val="00551457"/>
    <w:rsid w:val="00553936"/>
    <w:rsid w:val="005562BE"/>
    <w:rsid w:val="00556A90"/>
    <w:rsid w:val="0056551B"/>
    <w:rsid w:val="005802B0"/>
    <w:rsid w:val="005803F2"/>
    <w:rsid w:val="005805E7"/>
    <w:rsid w:val="00581E19"/>
    <w:rsid w:val="005858AD"/>
    <w:rsid w:val="005913A9"/>
    <w:rsid w:val="00592A57"/>
    <w:rsid w:val="00592B67"/>
    <w:rsid w:val="005944AD"/>
    <w:rsid w:val="005B3214"/>
    <w:rsid w:val="005C0A49"/>
    <w:rsid w:val="005C6E31"/>
    <w:rsid w:val="005C77D6"/>
    <w:rsid w:val="005D3857"/>
    <w:rsid w:val="005D716E"/>
    <w:rsid w:val="005D77AD"/>
    <w:rsid w:val="005D78C3"/>
    <w:rsid w:val="005E3ECC"/>
    <w:rsid w:val="0060002D"/>
    <w:rsid w:val="00602E58"/>
    <w:rsid w:val="00605909"/>
    <w:rsid w:val="0064151C"/>
    <w:rsid w:val="00642DBD"/>
    <w:rsid w:val="00670038"/>
    <w:rsid w:val="0068725E"/>
    <w:rsid w:val="00694738"/>
    <w:rsid w:val="00694BA6"/>
    <w:rsid w:val="006A77E6"/>
    <w:rsid w:val="006B733A"/>
    <w:rsid w:val="006D23DF"/>
    <w:rsid w:val="006E30DF"/>
    <w:rsid w:val="006E37ED"/>
    <w:rsid w:val="006F1EA5"/>
    <w:rsid w:val="00726EC3"/>
    <w:rsid w:val="0074001D"/>
    <w:rsid w:val="007466EE"/>
    <w:rsid w:val="00750305"/>
    <w:rsid w:val="00751C7A"/>
    <w:rsid w:val="007664D2"/>
    <w:rsid w:val="0079374C"/>
    <w:rsid w:val="007A14DF"/>
    <w:rsid w:val="007A4A50"/>
    <w:rsid w:val="007B43F4"/>
    <w:rsid w:val="007D18C4"/>
    <w:rsid w:val="007E3423"/>
    <w:rsid w:val="00837C74"/>
    <w:rsid w:val="00841943"/>
    <w:rsid w:val="008423DE"/>
    <w:rsid w:val="00846549"/>
    <w:rsid w:val="008477DA"/>
    <w:rsid w:val="00854EFA"/>
    <w:rsid w:val="00861286"/>
    <w:rsid w:val="008655DC"/>
    <w:rsid w:val="00870CF1"/>
    <w:rsid w:val="00882490"/>
    <w:rsid w:val="00885367"/>
    <w:rsid w:val="008866E8"/>
    <w:rsid w:val="008929B0"/>
    <w:rsid w:val="008A0259"/>
    <w:rsid w:val="008A179F"/>
    <w:rsid w:val="008C19D4"/>
    <w:rsid w:val="008C2AE9"/>
    <w:rsid w:val="008C4F76"/>
    <w:rsid w:val="008D026E"/>
    <w:rsid w:val="008D10BC"/>
    <w:rsid w:val="008D7428"/>
    <w:rsid w:val="008E1B70"/>
    <w:rsid w:val="008E42AD"/>
    <w:rsid w:val="008E5728"/>
    <w:rsid w:val="009171AB"/>
    <w:rsid w:val="00927366"/>
    <w:rsid w:val="0095294C"/>
    <w:rsid w:val="00973314"/>
    <w:rsid w:val="0098235F"/>
    <w:rsid w:val="0098625A"/>
    <w:rsid w:val="00987B08"/>
    <w:rsid w:val="00996E4C"/>
    <w:rsid w:val="009A0351"/>
    <w:rsid w:val="009A1100"/>
    <w:rsid w:val="009B2B08"/>
    <w:rsid w:val="009C3736"/>
    <w:rsid w:val="009D3B45"/>
    <w:rsid w:val="009F42C7"/>
    <w:rsid w:val="00A05285"/>
    <w:rsid w:val="00A1189C"/>
    <w:rsid w:val="00A32672"/>
    <w:rsid w:val="00A327F5"/>
    <w:rsid w:val="00A3691B"/>
    <w:rsid w:val="00A40C57"/>
    <w:rsid w:val="00A42049"/>
    <w:rsid w:val="00A53C79"/>
    <w:rsid w:val="00A57291"/>
    <w:rsid w:val="00A62C2E"/>
    <w:rsid w:val="00A648B9"/>
    <w:rsid w:val="00A66CC7"/>
    <w:rsid w:val="00A67510"/>
    <w:rsid w:val="00A709CD"/>
    <w:rsid w:val="00A70BDD"/>
    <w:rsid w:val="00A804F0"/>
    <w:rsid w:val="00A87283"/>
    <w:rsid w:val="00A90437"/>
    <w:rsid w:val="00A9436A"/>
    <w:rsid w:val="00A95350"/>
    <w:rsid w:val="00AA0DE0"/>
    <w:rsid w:val="00AA3306"/>
    <w:rsid w:val="00AA79AB"/>
    <w:rsid w:val="00AB76EA"/>
    <w:rsid w:val="00AC1C3C"/>
    <w:rsid w:val="00AC4A09"/>
    <w:rsid w:val="00AC6A09"/>
    <w:rsid w:val="00AF47D7"/>
    <w:rsid w:val="00AF4D69"/>
    <w:rsid w:val="00AF5BE4"/>
    <w:rsid w:val="00B034FE"/>
    <w:rsid w:val="00B17C1A"/>
    <w:rsid w:val="00B2616B"/>
    <w:rsid w:val="00B26384"/>
    <w:rsid w:val="00B32822"/>
    <w:rsid w:val="00B34533"/>
    <w:rsid w:val="00B3631D"/>
    <w:rsid w:val="00B4479F"/>
    <w:rsid w:val="00B55AA3"/>
    <w:rsid w:val="00B65DF2"/>
    <w:rsid w:val="00B8242F"/>
    <w:rsid w:val="00B864A0"/>
    <w:rsid w:val="00BA0584"/>
    <w:rsid w:val="00BA1BFE"/>
    <w:rsid w:val="00BA36A4"/>
    <w:rsid w:val="00BA54EE"/>
    <w:rsid w:val="00BA6406"/>
    <w:rsid w:val="00BA74A4"/>
    <w:rsid w:val="00BB11D2"/>
    <w:rsid w:val="00BB21D2"/>
    <w:rsid w:val="00BB647A"/>
    <w:rsid w:val="00BC59BB"/>
    <w:rsid w:val="00BD5110"/>
    <w:rsid w:val="00BE1353"/>
    <w:rsid w:val="00BE61BB"/>
    <w:rsid w:val="00BF62DA"/>
    <w:rsid w:val="00C02FC5"/>
    <w:rsid w:val="00C104C0"/>
    <w:rsid w:val="00C121AE"/>
    <w:rsid w:val="00C126AD"/>
    <w:rsid w:val="00C22DCA"/>
    <w:rsid w:val="00C2409E"/>
    <w:rsid w:val="00C327C7"/>
    <w:rsid w:val="00C45B4D"/>
    <w:rsid w:val="00C63335"/>
    <w:rsid w:val="00C6464D"/>
    <w:rsid w:val="00C7180E"/>
    <w:rsid w:val="00C76128"/>
    <w:rsid w:val="00C818B0"/>
    <w:rsid w:val="00C94AB2"/>
    <w:rsid w:val="00CB39B4"/>
    <w:rsid w:val="00CB5D68"/>
    <w:rsid w:val="00CD3A8C"/>
    <w:rsid w:val="00CD63BF"/>
    <w:rsid w:val="00CE09C1"/>
    <w:rsid w:val="00CE57A1"/>
    <w:rsid w:val="00CF0045"/>
    <w:rsid w:val="00CF33B8"/>
    <w:rsid w:val="00CF3636"/>
    <w:rsid w:val="00D13570"/>
    <w:rsid w:val="00D17B76"/>
    <w:rsid w:val="00D31280"/>
    <w:rsid w:val="00D34911"/>
    <w:rsid w:val="00D537B9"/>
    <w:rsid w:val="00D616C7"/>
    <w:rsid w:val="00D632CD"/>
    <w:rsid w:val="00D77ACF"/>
    <w:rsid w:val="00D8184B"/>
    <w:rsid w:val="00D921A8"/>
    <w:rsid w:val="00D925DF"/>
    <w:rsid w:val="00D950DA"/>
    <w:rsid w:val="00DA0861"/>
    <w:rsid w:val="00DA5365"/>
    <w:rsid w:val="00DB1264"/>
    <w:rsid w:val="00DB7D5F"/>
    <w:rsid w:val="00DC0EE0"/>
    <w:rsid w:val="00DC5CAD"/>
    <w:rsid w:val="00DC6314"/>
    <w:rsid w:val="00DC71F8"/>
    <w:rsid w:val="00DC7A61"/>
    <w:rsid w:val="00DD2224"/>
    <w:rsid w:val="00DD434F"/>
    <w:rsid w:val="00DD4F10"/>
    <w:rsid w:val="00DD71A2"/>
    <w:rsid w:val="00DF53F3"/>
    <w:rsid w:val="00DF5717"/>
    <w:rsid w:val="00E0323E"/>
    <w:rsid w:val="00E03856"/>
    <w:rsid w:val="00E0647D"/>
    <w:rsid w:val="00E22946"/>
    <w:rsid w:val="00E22ED4"/>
    <w:rsid w:val="00E24CD4"/>
    <w:rsid w:val="00E3373A"/>
    <w:rsid w:val="00E350FF"/>
    <w:rsid w:val="00E53C86"/>
    <w:rsid w:val="00E62D72"/>
    <w:rsid w:val="00E6585C"/>
    <w:rsid w:val="00E74F23"/>
    <w:rsid w:val="00E826B5"/>
    <w:rsid w:val="00EA3A19"/>
    <w:rsid w:val="00EE1E86"/>
    <w:rsid w:val="00EE64DA"/>
    <w:rsid w:val="00EF5793"/>
    <w:rsid w:val="00EF5972"/>
    <w:rsid w:val="00EF6C54"/>
    <w:rsid w:val="00EF6EFA"/>
    <w:rsid w:val="00F10252"/>
    <w:rsid w:val="00F1122C"/>
    <w:rsid w:val="00F30210"/>
    <w:rsid w:val="00F31C34"/>
    <w:rsid w:val="00F33BC0"/>
    <w:rsid w:val="00F37BEE"/>
    <w:rsid w:val="00F4542B"/>
    <w:rsid w:val="00F54B7E"/>
    <w:rsid w:val="00F71E4E"/>
    <w:rsid w:val="00F84D19"/>
    <w:rsid w:val="00FA1F3D"/>
    <w:rsid w:val="00FA3C0D"/>
    <w:rsid w:val="00FA70B9"/>
    <w:rsid w:val="00FB666D"/>
    <w:rsid w:val="00FC77A9"/>
    <w:rsid w:val="00FD221A"/>
    <w:rsid w:val="00FD7ECD"/>
    <w:rsid w:val="00FE03FF"/>
    <w:rsid w:val="00FE1E13"/>
    <w:rsid w:val="00FE6FAE"/>
    <w:rsid w:val="00FF3BA2"/>
    <w:rsid w:val="00FF6917"/>
    <w:rsid w:val="04A2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wordWrap w:val="0"/>
      <w:ind w:left="375"/>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6"/>
    <w:link w:val="3"/>
    <w:uiPriority w:val="0"/>
    <w:rPr>
      <w:kern w:val="2"/>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52A16-05CD-41F6-9B8E-64E979D367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247</Words>
  <Characters>1411</Characters>
  <Lines>11</Lines>
  <Paragraphs>3</Paragraphs>
  <TotalTime>385</TotalTime>
  <ScaleCrop>false</ScaleCrop>
  <LinksUpToDate>false</LinksUpToDate>
  <CharactersWithSpaces>1655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2018-09-02T09:06:00Z</dcterms:created>
  <dc:creator>User</dc:creator>
  <cp:lastModifiedBy>llg</cp:lastModifiedBy>
  <cp:lastPrinted>2017-11-21T03:56:00Z</cp:lastPrinted>
  <dcterms:modified xsi:type="dcterms:W3CDTF">2021-01-05T05:31:02Z</dcterms:modified>
  <dc:title>长安中学2015—2016学年第二学期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