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420" w:firstLineChars="0"/>
        <w:jc w:val="center"/>
        <w:rPr>
          <w:rFonts w:hint="eastAsia" w:ascii="宋体" w:hAnsi="宋体"/>
          <w:b/>
          <w:sz w:val="32"/>
          <w:szCs w:val="22"/>
          <w:lang w:eastAsia="zh-CN"/>
        </w:rPr>
      </w:pPr>
      <w:bookmarkStart w:id="14" w:name="_GoBack"/>
      <w:bookmarkEnd w:id="14"/>
      <w:bookmarkStart w:id="0" w:name="_Toc28359022"/>
      <w:bookmarkStart w:id="1" w:name="_Toc35393809"/>
      <w:r>
        <w:rPr>
          <w:rFonts w:hint="eastAsia" w:ascii="宋体" w:hAnsi="宋体"/>
          <w:b/>
          <w:sz w:val="32"/>
          <w:szCs w:val="22"/>
          <w:lang w:eastAsia="zh-CN"/>
        </w:rPr>
        <w:t>苏州涵熙工程建设咨询有限公司</w:t>
      </w:r>
      <w:r>
        <w:rPr>
          <w:rFonts w:hint="eastAsia" w:ascii="宋体" w:hAnsi="宋体"/>
          <w:b/>
          <w:sz w:val="32"/>
          <w:szCs w:val="22"/>
          <w:lang w:val="en-US" w:eastAsia="zh-CN"/>
        </w:rPr>
        <w:t>关于</w:t>
      </w:r>
      <w:r>
        <w:rPr>
          <w:rFonts w:hint="eastAsia" w:ascii="宋体" w:hAnsi="宋体"/>
          <w:b/>
          <w:sz w:val="32"/>
          <w:szCs w:val="22"/>
          <w:lang w:eastAsia="zh-CN"/>
        </w:rPr>
        <w:t>无锡市长安中学校服采购项目</w:t>
      </w:r>
      <w:r>
        <w:rPr>
          <w:rFonts w:hint="eastAsia" w:ascii="宋体" w:hAnsi="宋体"/>
          <w:b/>
          <w:sz w:val="32"/>
          <w:szCs w:val="22"/>
          <w:lang w:val="en-US" w:eastAsia="zh-CN"/>
        </w:rPr>
        <w:t>的</w:t>
      </w:r>
      <w:r>
        <w:rPr>
          <w:rFonts w:hint="eastAsia" w:ascii="宋体" w:hAnsi="宋体"/>
          <w:b/>
          <w:sz w:val="32"/>
          <w:szCs w:val="22"/>
          <w:lang w:eastAsia="zh-CN"/>
        </w:rPr>
        <w:t>中标结果公告</w:t>
      </w:r>
      <w:bookmarkEnd w:id="0"/>
      <w:bookmarkEnd w:id="1"/>
    </w:p>
    <w:p>
      <w:pPr>
        <w:ind w:firstLine="420" w:firstLineChars="0"/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HSHXCG2021-34</w:t>
      </w:r>
    </w:p>
    <w:p>
      <w:pPr>
        <w:ind w:firstLine="420" w:firstLineChars="0"/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无锡市长安中学校服采购项目</w:t>
      </w:r>
    </w:p>
    <w:p>
      <w:pPr>
        <w:ind w:firstLine="4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ind w:firstLine="977" w:firstLineChars="349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无锡市高姿被服有限公司</w:t>
      </w:r>
    </w:p>
    <w:p>
      <w:pPr>
        <w:ind w:firstLine="977" w:firstLineChars="349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供应商统一社会信用代码：91320206784971445Q</w:t>
      </w:r>
    </w:p>
    <w:p>
      <w:pPr>
        <w:ind w:firstLine="977" w:firstLineChars="349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无锡市洛社镇群胜村</w:t>
      </w:r>
    </w:p>
    <w:p>
      <w:pPr>
        <w:ind w:firstLine="977" w:firstLineChars="349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125.25万元</w:t>
      </w:r>
    </w:p>
    <w:p>
      <w:pPr>
        <w:numPr>
          <w:ilvl w:val="0"/>
          <w:numId w:val="1"/>
        </w:numPr>
        <w:ind w:left="420" w:left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货物类</w:t>
      </w: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夏装短袖T恤（男女款）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品牌：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高姿 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规格型号：面料：精梳单面汗布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成分：65%棉35%聚酯纤维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执行标准：GB/T31888-2015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安全类别：GB31701-2010 B类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；克重：195g±5%</w:t>
      </w: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数量：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3000件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单价：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75元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夏装中裤（男女款）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品牌：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高姿 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规格型号：面料：全棉府绸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成分：100%棉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执行标准：GB/T31888-2015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安全类别：GB31701-2010 B类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；克重：110g±5%</w:t>
      </w: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数量：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3000件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单价：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75元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秋装运动服上衣（男女款）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品牌：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高姿 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规格型号：面料：罗马布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成分：70%棉30%聚酯纤维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执行标准：GB/T31888-2015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安全类别：GB31701-2010 B类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；克重：320g±5%</w:t>
      </w: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数量：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3000件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单价：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80元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秋装运动服长裤（男女款）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品牌：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高姿 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规格型号：面料：罗马布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成分：70%棉30%聚酯纤维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执行标准：GB/T31888-2015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安全类别：GB31701-2010 B类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；克重：320g±5%</w:t>
      </w: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数量：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3000件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单价：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60元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冬装（男女款）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品牌：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高姿 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规格型号：面料：600D高弹粗颗粒牛津功能涂层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成分：里料：100%聚酯纤维填充物：100%聚酯纤维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执行标准：GB/T31888-2015</w:t>
      </w:r>
    </w:p>
    <w:p>
      <w:pPr>
        <w:numPr>
          <w:ilvl w:val="0"/>
          <w:numId w:val="0"/>
        </w:num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安全类别：GB18401-2010 B类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；克重：220g±10%；填充物：3M棉需提供3M公司授权吊牌证明；辅料：拉链选择为YKK，或者更好并提供说明。</w:t>
      </w: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数量：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1500件</w:t>
      </w: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单价：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255元</w:t>
      </w:r>
    </w:p>
    <w:p>
      <w:pPr>
        <w:ind w:firstLine="420" w:firstLineChars="0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孙文霞、包文玉、颜羽红、朱亚芳、陈燕萍</w:t>
      </w:r>
    </w:p>
    <w:p>
      <w:pPr>
        <w:ind w:firstLine="420" w:firstLineChars="0"/>
        <w:rPr>
          <w:rFonts w:hint="default" w:ascii="黑体" w:hAnsi="黑体" w:eastAsia="宋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由招标人支付，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招标代理费费率按照计价格[2002]1980号文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货物类的80%计取。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本项目代理服务费：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14222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元。</w:t>
      </w:r>
    </w:p>
    <w:p>
      <w:pPr>
        <w:ind w:firstLine="4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977" w:firstLineChars="349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ind w:firstLine="420" w:firstLineChars="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977" w:firstLineChars="349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招标结果公告期限为一个工作日。各有关当事人对招标结果有异议的，可以在招标结果公告期限届满之日起7个工作日内，以书面原件形式提出明确的请求并提供必要的证明材料，向苏州涵熙工程建设咨询有限公司提出质疑，逾期将不再受理。</w:t>
      </w:r>
    </w:p>
    <w:p>
      <w:pPr>
        <w:ind w:firstLine="420" w:firstLineChars="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firstLine="1117" w:firstLineChars="399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396" w:leftChars="665" w:firstLine="0" w:firstLineChars="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名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无锡市长安中学</w:t>
      </w:r>
    </w:p>
    <w:p>
      <w:pPr>
        <w:spacing w:line="360" w:lineRule="auto"/>
        <w:ind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址：</w:t>
      </w:r>
      <w:r>
        <w:rPr>
          <w:rFonts w:hint="eastAsia" w:ascii="仿宋" w:hAnsi="仿宋" w:eastAsia="仿宋"/>
          <w:sz w:val="28"/>
          <w:szCs w:val="28"/>
          <w:u w:val="single"/>
        </w:rPr>
        <w:t>无锡市惠山区长八路25号</w:t>
      </w:r>
    </w:p>
    <w:p>
      <w:pPr>
        <w:spacing w:line="360" w:lineRule="auto"/>
        <w:ind w:left="779" w:leftChars="371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0510-80245507</w:t>
      </w:r>
    </w:p>
    <w:p>
      <w:pPr>
        <w:pStyle w:val="4"/>
        <w:spacing w:line="360" w:lineRule="auto"/>
        <w:ind w:left="420" w:leftChars="0"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left="420" w:leftChars="0"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苏州涵熙工程建设咨询有限公司　</w:t>
      </w:r>
    </w:p>
    <w:p>
      <w:pPr>
        <w:spacing w:line="360" w:lineRule="auto"/>
        <w:ind w:left="420" w:leftChars="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无锡市惠山区洛南大道8号西泽大厦28楼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　　　 </w:t>
      </w:r>
    </w:p>
    <w:p>
      <w:pPr>
        <w:spacing w:line="360" w:lineRule="auto"/>
        <w:ind w:left="420" w:leftChars="0"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0510-83306659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Style w:val="4"/>
        <w:spacing w:line="360" w:lineRule="auto"/>
        <w:ind w:left="420" w:leftChars="0"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5"/>
        <w:spacing w:line="360" w:lineRule="auto"/>
        <w:ind w:left="420" w:leftChars="0"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杨逸</w:t>
      </w:r>
    </w:p>
    <w:p>
      <w:pPr>
        <w:spacing w:line="360" w:lineRule="auto"/>
        <w:ind w:left="420" w:leftChars="0"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0510-83306659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ind w:firstLine="420" w:firstLineChars="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ind w:firstLine="977" w:firstLineChars="349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977" w:firstLineChars="349"/>
        <w:jc w:val="righ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苏州涵熙工程建设咨询有限公司</w:t>
      </w:r>
    </w:p>
    <w:p>
      <w:pPr>
        <w:ind w:firstLine="977" w:firstLineChars="349"/>
        <w:jc w:val="righ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2021年08月16日</w:t>
      </w:r>
    </w:p>
    <w:p>
      <w:pPr>
        <w:ind w:firstLine="977" w:firstLineChars="349"/>
        <w:rPr>
          <w:rFonts w:hint="eastAsia" w:ascii="仿宋" w:hAnsi="仿宋" w:eastAsia="仿宋" w:cs="宋体"/>
          <w:kern w:val="0"/>
          <w:sz w:val="28"/>
          <w:szCs w:val="28"/>
        </w:rPr>
      </w:pP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05112"/>
    <w:multiLevelType w:val="singleLevel"/>
    <w:tmpl w:val="86A0511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D667F"/>
    <w:rsid w:val="0FBB7258"/>
    <w:rsid w:val="1364079C"/>
    <w:rsid w:val="16944F3A"/>
    <w:rsid w:val="25263588"/>
    <w:rsid w:val="29EA6C5B"/>
    <w:rsid w:val="4538616D"/>
    <w:rsid w:val="476A5B0A"/>
    <w:rsid w:val="487A39E4"/>
    <w:rsid w:val="4BB14312"/>
    <w:rsid w:val="5BC96B00"/>
    <w:rsid w:val="6C57433E"/>
    <w:rsid w:val="7363114A"/>
    <w:rsid w:val="737D667F"/>
    <w:rsid w:val="73831641"/>
    <w:rsid w:val="7391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2020-05-09T04:02:00Z</dcterms:created>
  <dc:creator>black and white</dc:creator>
  <cp:lastModifiedBy>llg</cp:lastModifiedBy>
  <dcterms:modified xsi:type="dcterms:W3CDTF">2021-08-16T11:34:38Z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B0F99D7FB541448685C2F93A85247203</vt:lpwstr>
  </property>
</Properties>
</file>