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83B07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C86E1B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83B07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C86E1B">
        <w:rPr>
          <w:rFonts w:hint="eastAsia"/>
          <w:sz w:val="24"/>
        </w:rPr>
        <w:t>27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2C490B" w:rsidRPr="001F0F94" w:rsidRDefault="002C490B" w:rsidP="002F0B36">
            <w:pPr>
              <w:rPr>
                <w:rFonts w:hint="eastAsia"/>
              </w:rPr>
            </w:pPr>
            <w:r w:rsidRPr="001F0F94">
              <w:rPr>
                <w:rFonts w:hint="eastAsia"/>
              </w:rPr>
              <w:t>庆祝国庆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490B" w:rsidRPr="003552E1" w:rsidRDefault="002C490B" w:rsidP="002F0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2C490B" w:rsidRPr="001F0F94" w:rsidRDefault="002C490B" w:rsidP="002F0B36">
            <w:pPr>
              <w:rPr>
                <w:rFonts w:hint="eastAsia"/>
              </w:rPr>
            </w:pPr>
            <w:r w:rsidRPr="001F0F94">
              <w:rPr>
                <w:rFonts w:hint="eastAsia"/>
              </w:rPr>
              <w:t>安全工作自查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2C490B" w:rsidRPr="001F0F94" w:rsidRDefault="002C490B" w:rsidP="002F0B36">
            <w:pPr>
              <w:rPr>
                <w:rFonts w:hint="eastAsia"/>
              </w:rPr>
            </w:pPr>
            <w:r w:rsidRPr="001F0F94">
              <w:rPr>
                <w:rFonts w:hint="eastAsia"/>
              </w:rPr>
              <w:t>党建书记项目申报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2C490B" w:rsidRPr="001F0F94" w:rsidRDefault="002C490B" w:rsidP="002F0B36">
            <w:pPr>
              <w:rPr>
                <w:rFonts w:hint="eastAsia"/>
              </w:rPr>
            </w:pPr>
            <w:r w:rsidRPr="001F0F94">
              <w:rPr>
                <w:rFonts w:hint="eastAsia"/>
              </w:rPr>
              <w:t>班级文化布置学习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F5B1C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2C490B" w:rsidRDefault="002C490B" w:rsidP="002F0B36">
            <w:pPr>
              <w:rPr>
                <w:rFonts w:hint="eastAsia"/>
              </w:rPr>
            </w:pPr>
            <w:r w:rsidRPr="001F0F94">
              <w:rPr>
                <w:rFonts w:hint="eastAsia"/>
              </w:rPr>
              <w:t>准备素质教育综合督导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2F0B3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Default="002C490B" w:rsidP="002F0B36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29/9</w:t>
            </w:r>
          </w:p>
          <w:p w:rsidR="002C490B" w:rsidRPr="002F5B1C" w:rsidRDefault="002C490B" w:rsidP="002F0B3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2C490B" w:rsidRPr="002F0B36" w:rsidRDefault="002C490B" w:rsidP="002F0B36">
            <w:pPr>
              <w:spacing w:line="240" w:lineRule="exact"/>
              <w:rPr>
                <w:rFonts w:hint="eastAsia"/>
                <w:szCs w:val="21"/>
              </w:rPr>
            </w:pPr>
            <w:r w:rsidRPr="002F0B36">
              <w:rPr>
                <w:rFonts w:ascii="宋体" w:hAnsi="宋体" w:cs="宋体"/>
                <w:szCs w:val="21"/>
              </w:rPr>
              <w:t>机构编制人事管理系统上线运行工作业务培训</w:t>
            </w:r>
            <w:r w:rsidRPr="002F0B36">
              <w:rPr>
                <w:rFonts w:ascii="宋体" w:hAnsi="宋体" w:cs="宋体" w:hint="eastAsia"/>
                <w:szCs w:val="21"/>
              </w:rPr>
              <w:t>（9月29日下午）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F5B1C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2C490B" w:rsidRPr="002F0B36" w:rsidRDefault="002C490B" w:rsidP="004D4B95">
            <w:pPr>
              <w:rPr>
                <w:szCs w:val="21"/>
              </w:rPr>
            </w:pPr>
            <w:r w:rsidRPr="002F0B36">
              <w:rPr>
                <w:rFonts w:hint="eastAsia"/>
                <w:szCs w:val="21"/>
              </w:rPr>
              <w:t>干部人事档案专项审核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F5B1C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2C490B" w:rsidRPr="002F0B36" w:rsidRDefault="002C490B" w:rsidP="004D4B95">
            <w:pPr>
              <w:rPr>
                <w:rFonts w:hint="eastAsia"/>
                <w:szCs w:val="21"/>
              </w:rPr>
            </w:pPr>
            <w:r w:rsidRPr="002F0B36">
              <w:rPr>
                <w:rFonts w:hint="eastAsia"/>
                <w:szCs w:val="21"/>
              </w:rPr>
              <w:t>做好调入人员和新入编人员养老保险等新增工作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F5B1C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2C490B" w:rsidRPr="002F0B36" w:rsidRDefault="002C490B" w:rsidP="004D4B95">
            <w:pPr>
              <w:rPr>
                <w:rFonts w:hint="eastAsia"/>
                <w:szCs w:val="21"/>
              </w:rPr>
            </w:pPr>
            <w:r w:rsidRPr="002F0B36">
              <w:rPr>
                <w:rFonts w:hint="eastAsia"/>
                <w:szCs w:val="21"/>
              </w:rPr>
              <w:t>更新江苏省中小学教师信息管理系统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2C490B" w:rsidRPr="002F0B36" w:rsidRDefault="002C490B" w:rsidP="004D4B95">
            <w:pPr>
              <w:rPr>
                <w:rFonts w:hint="eastAsia"/>
                <w:szCs w:val="21"/>
              </w:rPr>
            </w:pPr>
            <w:r w:rsidRPr="002F0B36">
              <w:rPr>
                <w:rFonts w:hint="eastAsia"/>
                <w:szCs w:val="21"/>
              </w:rPr>
              <w:t>完成事业单位聘用合同续签工作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B83B07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2C490B" w:rsidRPr="002F0B36" w:rsidRDefault="002C490B" w:rsidP="004D4B95">
            <w:pPr>
              <w:rPr>
                <w:szCs w:val="21"/>
              </w:rPr>
            </w:pPr>
            <w:r w:rsidRPr="002F0B36">
              <w:rPr>
                <w:rFonts w:hint="eastAsia"/>
                <w:szCs w:val="21"/>
              </w:rPr>
              <w:t>完成岗位设置软件相关数据更新工作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B83B07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2C490B" w:rsidRPr="002F0B36" w:rsidRDefault="002C490B" w:rsidP="004D4B95">
            <w:pPr>
              <w:rPr>
                <w:rFonts w:hint="eastAsia"/>
                <w:szCs w:val="21"/>
              </w:rPr>
            </w:pPr>
            <w:r w:rsidRPr="002F0B36">
              <w:rPr>
                <w:rFonts w:hint="eastAsia"/>
                <w:szCs w:val="21"/>
              </w:rPr>
              <w:t>联系</w:t>
            </w:r>
            <w:r w:rsidRPr="002F0B36">
              <w:rPr>
                <w:rFonts w:hint="eastAsia"/>
                <w:szCs w:val="21"/>
              </w:rPr>
              <w:t>2021</w:t>
            </w:r>
            <w:r w:rsidRPr="002F0B36">
              <w:rPr>
                <w:rFonts w:hint="eastAsia"/>
                <w:szCs w:val="21"/>
              </w:rPr>
              <w:t>教工体检相关事宜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2C490B" w:rsidRPr="002F0B36" w:rsidRDefault="002C490B" w:rsidP="00A57D03">
            <w:pPr>
              <w:widowControl/>
              <w:tabs>
                <w:tab w:val="left" w:pos="931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proofErr w:type="gramStart"/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认真编排国庆假期作业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F0B36" w:rsidRDefault="002C490B" w:rsidP="002F0B36">
            <w:pPr>
              <w:jc w:val="center"/>
              <w:rPr>
                <w:spacing w:val="-8"/>
                <w:szCs w:val="21"/>
              </w:rPr>
            </w:pPr>
            <w:r w:rsidRPr="002F0B36">
              <w:rPr>
                <w:rFonts w:hint="eastAsia"/>
                <w:spacing w:val="-8"/>
                <w:szCs w:val="21"/>
              </w:rPr>
              <w:t>11-14/10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2C490B" w:rsidRPr="002F0B36" w:rsidRDefault="002C490B" w:rsidP="00A57D03">
            <w:pPr>
              <w:widowControl/>
              <w:tabs>
                <w:tab w:val="left" w:pos="931"/>
                <w:tab w:val="left" w:pos="5820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各年级准备</w:t>
            </w:r>
            <w:r w:rsidRPr="002F0B36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单元练习（</w:t>
            </w:r>
            <w:r w:rsidRPr="002F0B36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 w:rsidRPr="002F0B3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  <w:r w:rsidRPr="002F0B36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14</w:t>
            </w:r>
            <w:r w:rsidRPr="002F0B3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73E1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2C490B" w:rsidRPr="002F0B36" w:rsidRDefault="002C490B" w:rsidP="00A57D03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做好第一次教学常规检查的工作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73E1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2C490B" w:rsidRPr="002F0B36" w:rsidRDefault="002C490B" w:rsidP="002F0B36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cs="宋体" w:hint="eastAsia"/>
                <w:color w:val="000000"/>
                <w:kern w:val="0"/>
                <w:szCs w:val="21"/>
              </w:rPr>
              <w:t>4召开教务例会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2F0B3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2C490B" w:rsidRPr="002F0B36" w:rsidRDefault="002C490B" w:rsidP="002F0B36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cs="宋体" w:hint="eastAsia"/>
                <w:color w:val="000000"/>
                <w:kern w:val="0"/>
                <w:szCs w:val="21"/>
              </w:rPr>
              <w:t>各教研组、</w:t>
            </w:r>
            <w:proofErr w:type="gramStart"/>
            <w:r w:rsidRPr="002F0B36">
              <w:rPr>
                <w:rFonts w:ascii="宋体" w:hAnsi="宋体" w:cs="宋体" w:hint="eastAsia"/>
                <w:color w:val="000000"/>
                <w:kern w:val="0"/>
                <w:szCs w:val="21"/>
              </w:rPr>
              <w:t>备课组正常</w:t>
            </w:r>
            <w:proofErr w:type="gramEnd"/>
            <w:r w:rsidRPr="002F0B36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开展公开课听、评课等教研活动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2C490B" w:rsidRPr="002F0B36" w:rsidRDefault="002C490B" w:rsidP="002F0B36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深入一线，开展教学调研（重点初三年级、新教师）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73E1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2C490B" w:rsidRPr="002F0B36" w:rsidRDefault="002C490B" w:rsidP="002F0B36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安排好外出学习、开会及请假教师课</w:t>
            </w:r>
            <w:proofErr w:type="gramStart"/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，正常教学秩序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273E1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2C490B" w:rsidRPr="002F0B36" w:rsidRDefault="002C490B" w:rsidP="002F0B36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各类设备保养和维修工作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2C490B" w:rsidRPr="002F0B36" w:rsidRDefault="002C490B" w:rsidP="002F0B36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督促学生借阅书籍，利用假期阅读课外书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2C490B" w:rsidRPr="002F0B36" w:rsidRDefault="002C490B" w:rsidP="002F0B36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F0B36">
              <w:rPr>
                <w:rFonts w:ascii="宋体" w:hAnsi="宋体" w:hint="eastAsia"/>
                <w:color w:val="000000"/>
                <w:kern w:val="0"/>
                <w:szCs w:val="21"/>
              </w:rPr>
              <w:t>做好2021年度报刊征订的准备工作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2C490B" w:rsidRPr="00A57D03" w:rsidRDefault="002C490B" w:rsidP="004D4B95">
            <w:pPr>
              <w:rPr>
                <w:rFonts w:ascii="宋体" w:cs="宋体"/>
                <w:kern w:val="0"/>
                <w:szCs w:val="21"/>
              </w:rPr>
            </w:pPr>
            <w:r w:rsidRPr="00A57D03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2C490B" w:rsidRPr="00A57D03" w:rsidRDefault="002C490B" w:rsidP="004D4B95">
            <w:pPr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2C490B" w:rsidRPr="00A57D03" w:rsidRDefault="002C490B" w:rsidP="00A57D03">
            <w:pPr>
              <w:spacing w:line="240" w:lineRule="exac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认真传达区教育局“教师发展信息系统”网络平台使用培训会议精神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2C490B" w:rsidRPr="00A57D03" w:rsidRDefault="002C490B" w:rsidP="00A57D03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 w:rsidRPr="00A57D03">
              <w:rPr>
                <w:rFonts w:ascii="宋体" w:cs="宋体" w:hint="eastAsia"/>
                <w:kern w:val="0"/>
                <w:szCs w:val="21"/>
              </w:rPr>
              <w:t>认真组织教师参加江苏省信息技术能力提升工程2.0专项培训工程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2C490B" w:rsidRPr="00A57D03" w:rsidRDefault="002C490B" w:rsidP="004D4B95">
            <w:pPr>
              <w:rPr>
                <w:rFonts w:ascii="宋体" w:cs="宋体"/>
                <w:kern w:val="0"/>
                <w:szCs w:val="21"/>
              </w:rPr>
            </w:pPr>
            <w:r w:rsidRPr="00A57D03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2C490B" w:rsidRPr="00A57D03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57D03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B864A0" w:rsidRDefault="002C490B" w:rsidP="007209AF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2C490B" w:rsidRPr="00A57D03" w:rsidRDefault="002C490B" w:rsidP="00A57D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57D03">
              <w:rPr>
                <w:rFonts w:ascii="宋体" w:cs="宋体" w:hint="eastAsia"/>
                <w:kern w:val="0"/>
                <w:szCs w:val="21"/>
              </w:rPr>
              <w:t>认真做好我校无锡市教育科研“十三五”课题的结题材料的准备工作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2C490B" w:rsidRPr="00A57D03" w:rsidRDefault="002C490B" w:rsidP="004D4B9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A57D03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做好第九批无锡市中小学学科带头人和第七批</w:t>
            </w:r>
            <w:proofErr w:type="gramStart"/>
            <w:r w:rsidRPr="00A57D03">
              <w:rPr>
                <w:rFonts w:hint="eastAsia"/>
                <w:szCs w:val="21"/>
              </w:rPr>
              <w:t>惠山区</w:t>
            </w:r>
            <w:proofErr w:type="gramEnd"/>
            <w:r w:rsidRPr="00A57D03">
              <w:rPr>
                <w:rFonts w:hint="eastAsia"/>
                <w:szCs w:val="21"/>
              </w:rPr>
              <w:t>中小学学科带头人评选的推荐工作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A57D03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做好省教育厅办公室关于开展</w:t>
            </w:r>
            <w:r w:rsidRPr="00A57D03">
              <w:rPr>
                <w:szCs w:val="21"/>
              </w:rPr>
              <w:t xml:space="preserve"> </w:t>
            </w:r>
            <w:r w:rsidRPr="00A57D03">
              <w:rPr>
                <w:rFonts w:hint="eastAsia"/>
                <w:szCs w:val="21"/>
              </w:rPr>
              <w:t>“基础教育精品课”的遴选工作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4D4B95">
            <w:pPr>
              <w:tabs>
                <w:tab w:val="left" w:pos="5415"/>
              </w:tabs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组织第</w:t>
            </w:r>
            <w:r w:rsidRPr="00A57D03">
              <w:rPr>
                <w:szCs w:val="21"/>
              </w:rPr>
              <w:t>24</w:t>
            </w:r>
            <w:r w:rsidRPr="00A57D03">
              <w:rPr>
                <w:rFonts w:hint="eastAsia"/>
                <w:szCs w:val="21"/>
              </w:rPr>
              <w:t>届全国推广普通话宣传周无锡市系列活动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4D4B95">
            <w:pPr>
              <w:tabs>
                <w:tab w:val="left" w:pos="5415"/>
              </w:tabs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组织</w:t>
            </w:r>
            <w:r w:rsidRPr="00A57D03">
              <w:rPr>
                <w:szCs w:val="21"/>
              </w:rPr>
              <w:t>2021</w:t>
            </w:r>
            <w:r w:rsidRPr="00A57D03">
              <w:rPr>
                <w:rFonts w:hint="eastAsia"/>
                <w:szCs w:val="21"/>
              </w:rPr>
              <w:t>年无锡市教育信息化论文征集活动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A57D03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组织学生参加</w:t>
            </w:r>
            <w:r w:rsidRPr="00A57D03">
              <w:rPr>
                <w:szCs w:val="21"/>
              </w:rPr>
              <w:t>2021</w:t>
            </w:r>
            <w:r w:rsidRPr="00A57D03">
              <w:rPr>
                <w:rFonts w:hint="eastAsia"/>
                <w:szCs w:val="21"/>
              </w:rPr>
              <w:t>年“领航杯”江苏省第二十届中学生英语口语电视比赛无锡选拔赛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23/10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4D4B9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组织学生参加</w:t>
            </w:r>
            <w:r w:rsidRPr="00A57D03">
              <w:rPr>
                <w:szCs w:val="21"/>
              </w:rPr>
              <w:t>2021</w:t>
            </w:r>
            <w:r w:rsidRPr="00A57D03">
              <w:rPr>
                <w:rFonts w:hint="eastAsia"/>
                <w:szCs w:val="21"/>
              </w:rPr>
              <w:t>年无锡市中学生作文竞赛（</w:t>
            </w:r>
            <w:r w:rsidRPr="00A57D03">
              <w:rPr>
                <w:szCs w:val="21"/>
              </w:rPr>
              <w:t>10</w:t>
            </w:r>
            <w:r w:rsidRPr="00A57D03">
              <w:rPr>
                <w:rFonts w:hint="eastAsia"/>
                <w:szCs w:val="21"/>
              </w:rPr>
              <w:t>月</w:t>
            </w:r>
            <w:r w:rsidRPr="00A57D03">
              <w:rPr>
                <w:szCs w:val="21"/>
              </w:rPr>
              <w:t>23</w:t>
            </w:r>
            <w:r w:rsidRPr="00A57D03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1C00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A57D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Cs w:val="21"/>
              </w:rPr>
            </w:pPr>
            <w:r w:rsidRPr="00A57D03">
              <w:rPr>
                <w:rFonts w:hint="eastAsia"/>
                <w:szCs w:val="21"/>
              </w:rPr>
              <w:t>无锡市“童心向党</w:t>
            </w:r>
            <w:r w:rsidRPr="00A57D03">
              <w:rPr>
                <w:szCs w:val="21"/>
              </w:rPr>
              <w:t xml:space="preserve">  </w:t>
            </w:r>
            <w:r w:rsidRPr="00A57D03">
              <w:rPr>
                <w:rFonts w:hint="eastAsia"/>
                <w:szCs w:val="21"/>
              </w:rPr>
              <w:t>心系奥运”美术大赛作品征集活动（</w:t>
            </w:r>
            <w:r w:rsidRPr="00A57D03">
              <w:rPr>
                <w:szCs w:val="21"/>
              </w:rPr>
              <w:t>10</w:t>
            </w:r>
            <w:r w:rsidRPr="00A57D03">
              <w:rPr>
                <w:rFonts w:hint="eastAsia"/>
                <w:szCs w:val="21"/>
              </w:rPr>
              <w:t>月</w:t>
            </w:r>
            <w:r w:rsidRPr="00A57D03">
              <w:rPr>
                <w:szCs w:val="21"/>
              </w:rPr>
              <w:t>25</w:t>
            </w:r>
            <w:r w:rsidRPr="00A57D03">
              <w:rPr>
                <w:rFonts w:hint="eastAsia"/>
                <w:szCs w:val="21"/>
              </w:rPr>
              <w:t>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A57D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25/10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A57D03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szCs w:val="21"/>
              </w:rPr>
            </w:pPr>
            <w:r w:rsidRPr="00A57D03">
              <w:rPr>
                <w:szCs w:val="21"/>
              </w:rPr>
              <w:t>2021</w:t>
            </w:r>
            <w:r w:rsidRPr="00A57D03">
              <w:rPr>
                <w:rFonts w:hint="eastAsia"/>
                <w:szCs w:val="21"/>
              </w:rPr>
              <w:t>年度无锡市优秀陶</w:t>
            </w:r>
            <w:proofErr w:type="gramStart"/>
            <w:r w:rsidRPr="00A57D03">
              <w:rPr>
                <w:rFonts w:hint="eastAsia"/>
                <w:szCs w:val="21"/>
              </w:rPr>
              <w:t>研</w:t>
            </w:r>
            <w:proofErr w:type="gramEnd"/>
            <w:r w:rsidRPr="00A57D03">
              <w:rPr>
                <w:rFonts w:hint="eastAsia"/>
                <w:szCs w:val="21"/>
              </w:rPr>
              <w:t>论文评选活动（</w:t>
            </w:r>
            <w:r w:rsidRPr="00A57D03">
              <w:rPr>
                <w:szCs w:val="21"/>
              </w:rPr>
              <w:t>10</w:t>
            </w:r>
            <w:r w:rsidRPr="00A57D03">
              <w:rPr>
                <w:rFonts w:hint="eastAsia"/>
                <w:szCs w:val="21"/>
              </w:rPr>
              <w:t>月</w:t>
            </w:r>
            <w:r w:rsidRPr="00A57D03">
              <w:rPr>
                <w:szCs w:val="21"/>
              </w:rPr>
              <w:t>25</w:t>
            </w:r>
            <w:r w:rsidRPr="00A57D03">
              <w:rPr>
                <w:rFonts w:hint="eastAsia"/>
                <w:szCs w:val="21"/>
              </w:rPr>
              <w:t>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A57D0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A57D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15/11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2C490B" w:rsidRPr="00A57D03" w:rsidRDefault="002C490B" w:rsidP="00A57D03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szCs w:val="21"/>
              </w:rPr>
            </w:pPr>
            <w:r w:rsidRPr="00A57D03">
              <w:rPr>
                <w:szCs w:val="21"/>
              </w:rPr>
              <w:t>2021</w:t>
            </w:r>
            <w:r w:rsidRPr="00A57D03">
              <w:rPr>
                <w:rFonts w:hint="eastAsia"/>
                <w:szCs w:val="21"/>
              </w:rPr>
              <w:t>年</w:t>
            </w:r>
            <w:proofErr w:type="gramStart"/>
            <w:r w:rsidRPr="00A57D03">
              <w:rPr>
                <w:rFonts w:hint="eastAsia"/>
                <w:szCs w:val="21"/>
              </w:rPr>
              <w:t>惠山区</w:t>
            </w:r>
            <w:proofErr w:type="gramEnd"/>
            <w:r w:rsidRPr="00A57D03">
              <w:rPr>
                <w:rFonts w:hint="eastAsia"/>
                <w:szCs w:val="21"/>
              </w:rPr>
              <w:t>优秀教学设计评比活动（</w:t>
            </w:r>
            <w:r w:rsidRPr="00A57D03">
              <w:rPr>
                <w:szCs w:val="21"/>
              </w:rPr>
              <w:t>11</w:t>
            </w:r>
            <w:r w:rsidRPr="00A57D03">
              <w:rPr>
                <w:rFonts w:hint="eastAsia"/>
                <w:szCs w:val="21"/>
              </w:rPr>
              <w:t>月</w:t>
            </w:r>
            <w:r w:rsidRPr="00A57D03">
              <w:rPr>
                <w:szCs w:val="21"/>
              </w:rPr>
              <w:t>15</w:t>
            </w:r>
            <w:r w:rsidRPr="00A57D03">
              <w:rPr>
                <w:rFonts w:hint="eastAsia"/>
                <w:szCs w:val="21"/>
              </w:rPr>
              <w:t>日截止</w:t>
            </w:r>
            <w:r w:rsidRPr="00A57D03">
              <w:rPr>
                <w:szCs w:val="21"/>
              </w:rPr>
              <w:t>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322CF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22CF1" w:rsidRDefault="002C490B" w:rsidP="00322CF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22CF1">
              <w:rPr>
                <w:rFonts w:hint="eastAsia"/>
                <w:sz w:val="18"/>
                <w:szCs w:val="18"/>
              </w:rPr>
              <w:t>9</w:t>
            </w:r>
            <w:r w:rsidRPr="00322CF1">
              <w:rPr>
                <w:rFonts w:hint="eastAsia"/>
                <w:sz w:val="18"/>
                <w:szCs w:val="18"/>
              </w:rPr>
              <w:t>月底</w:t>
            </w:r>
            <w:r w:rsidRPr="00322CF1">
              <w:rPr>
                <w:rFonts w:hint="eastAsia"/>
                <w:sz w:val="18"/>
                <w:szCs w:val="18"/>
              </w:rPr>
              <w:t>-</w:t>
            </w:r>
          </w:p>
          <w:p w:rsidR="002C490B" w:rsidRPr="00322CF1" w:rsidRDefault="002C490B" w:rsidP="00322CF1">
            <w:pPr>
              <w:spacing w:line="240" w:lineRule="exact"/>
              <w:jc w:val="center"/>
              <w:rPr>
                <w:spacing w:val="-10"/>
                <w:sz w:val="18"/>
                <w:szCs w:val="18"/>
              </w:rPr>
            </w:pPr>
            <w:r w:rsidRPr="00322CF1">
              <w:rPr>
                <w:rFonts w:hint="eastAsia"/>
                <w:spacing w:val="-10"/>
                <w:sz w:val="18"/>
                <w:szCs w:val="18"/>
              </w:rPr>
              <w:t>10</w:t>
            </w:r>
            <w:r w:rsidRPr="00322CF1">
              <w:rPr>
                <w:rFonts w:hint="eastAsia"/>
                <w:spacing w:val="-10"/>
                <w:sz w:val="18"/>
                <w:szCs w:val="18"/>
              </w:rPr>
              <w:t>月中旬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2C490B" w:rsidRPr="00486287" w:rsidRDefault="002C490B" w:rsidP="00322CF1">
            <w:pPr>
              <w:spacing w:line="400" w:lineRule="exact"/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资助生网上后台审核。（</w:t>
            </w:r>
            <w:r w:rsidRPr="00486287">
              <w:rPr>
                <w:rFonts w:hint="eastAsia"/>
              </w:rPr>
              <w:t>9</w:t>
            </w:r>
            <w:r w:rsidRPr="00486287">
              <w:rPr>
                <w:rFonts w:hint="eastAsia"/>
              </w:rPr>
              <w:t>月底到</w:t>
            </w:r>
            <w:r w:rsidRPr="00486287">
              <w:rPr>
                <w:rFonts w:hint="eastAsia"/>
              </w:rPr>
              <w:t>10</w:t>
            </w:r>
            <w:r w:rsidRPr="00486287">
              <w:rPr>
                <w:rFonts w:hint="eastAsia"/>
              </w:rPr>
              <w:t>月中旬。）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322CF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29/9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2C490B" w:rsidRPr="00486287" w:rsidRDefault="002C490B" w:rsidP="00322CF1">
            <w:pPr>
              <w:spacing w:line="240" w:lineRule="exact"/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文林中学参观“请党放心</w:t>
            </w:r>
            <w:r w:rsidRPr="00486287">
              <w:rPr>
                <w:rFonts w:hint="eastAsia"/>
              </w:rPr>
              <w:t xml:space="preserve"> </w:t>
            </w:r>
            <w:r w:rsidRPr="00486287">
              <w:rPr>
                <w:rFonts w:hint="eastAsia"/>
              </w:rPr>
              <w:t>强国有我”德育主题活动及秋季田径运动会开幕式。</w:t>
            </w:r>
            <w:r w:rsidRPr="00486287">
              <w:rPr>
                <w:rFonts w:hint="eastAsia"/>
              </w:rPr>
              <w:t>9.29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30/9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迎国庆系列活动。大合唱、海报、诗歌创作并展示。</w:t>
            </w:r>
            <w:r w:rsidRPr="00486287">
              <w:rPr>
                <w:rFonts w:hint="eastAsia"/>
              </w:rPr>
              <w:t>9.30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29/9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校级家委会组织机构成立</w:t>
            </w:r>
            <w:r w:rsidRPr="00486287">
              <w:rPr>
                <w:rFonts w:hint="eastAsia"/>
              </w:rPr>
              <w:t>9.29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组织班会公开课展示活动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做好宿舍值班表安排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完成“寄宿生应急疏散演练”工作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做好国庆期间寄宿生进校、离校安排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督促心理委员完成每</w:t>
            </w:r>
            <w:proofErr w:type="gramStart"/>
            <w:r w:rsidRPr="00486287">
              <w:rPr>
                <w:rFonts w:hint="eastAsia"/>
              </w:rPr>
              <w:t>周记录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322CF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27/9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2C490B" w:rsidRPr="00486287" w:rsidRDefault="002C490B" w:rsidP="00322CF1">
            <w:pPr>
              <w:spacing w:line="240" w:lineRule="exact"/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区第六次少代会队旗传递仪式（</w:t>
            </w:r>
            <w:r w:rsidRPr="00486287">
              <w:rPr>
                <w:rFonts w:hint="eastAsia"/>
              </w:rPr>
              <w:t>9.27</w:t>
            </w:r>
            <w:r w:rsidRPr="00486287">
              <w:rPr>
                <w:rFonts w:hint="eastAsia"/>
              </w:rPr>
              <w:t>长安中学传递</w:t>
            </w:r>
            <w:proofErr w:type="gramStart"/>
            <w:r w:rsidRPr="00486287">
              <w:rPr>
                <w:rFonts w:hint="eastAsia"/>
              </w:rPr>
              <w:t>到省锡中</w:t>
            </w:r>
            <w:proofErr w:type="gramEnd"/>
            <w:r w:rsidRPr="00486287">
              <w:rPr>
                <w:rFonts w:hint="eastAsia"/>
              </w:rPr>
              <w:t>实验）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29/9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红领巾寻访</w:t>
            </w:r>
            <w:proofErr w:type="gramStart"/>
            <w:r w:rsidRPr="00486287">
              <w:rPr>
                <w:rFonts w:hint="eastAsia"/>
              </w:rPr>
              <w:t>季翼农</w:t>
            </w:r>
            <w:proofErr w:type="gramEnd"/>
            <w:r w:rsidRPr="00486287">
              <w:rPr>
                <w:rFonts w:hint="eastAsia"/>
              </w:rPr>
              <w:t>故居（暂定</w:t>
            </w:r>
            <w:r w:rsidRPr="00486287">
              <w:rPr>
                <w:rFonts w:hint="eastAsia"/>
              </w:rPr>
              <w:t>9.29</w:t>
            </w:r>
            <w:r w:rsidRPr="00486287">
              <w:rPr>
                <w:rFonts w:hint="eastAsia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2C490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2C490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29/9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2C490B" w:rsidRPr="00486287" w:rsidRDefault="002C490B" w:rsidP="002C490B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召开团代会少代会预备会议（</w:t>
            </w:r>
            <w:r w:rsidRPr="00486287">
              <w:rPr>
                <w:rFonts w:hint="eastAsia"/>
              </w:rPr>
              <w:t>9.29</w:t>
            </w:r>
            <w:r w:rsidRPr="00486287">
              <w:rPr>
                <w:rFonts w:hint="eastAsia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2C490B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2C490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28/9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2C490B" w:rsidRPr="00486287" w:rsidRDefault="002C490B" w:rsidP="002C490B">
            <w:pPr>
              <w:spacing w:line="400" w:lineRule="exact"/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征集红领巾小提案（</w:t>
            </w:r>
            <w:r w:rsidRPr="00486287">
              <w:rPr>
                <w:rFonts w:hint="eastAsia"/>
              </w:rPr>
              <w:t>9.28</w:t>
            </w:r>
            <w:r w:rsidRPr="00486287">
              <w:rPr>
                <w:rFonts w:hint="eastAsia"/>
              </w:rPr>
              <w:t>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30/9</w:t>
            </w:r>
          </w:p>
        </w:tc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团代会少代会正式会议（</w:t>
            </w:r>
            <w:r w:rsidRPr="00486287">
              <w:rPr>
                <w:rFonts w:hint="eastAsia"/>
              </w:rPr>
              <w:t>9.30</w:t>
            </w:r>
            <w:r w:rsidRPr="00486287">
              <w:rPr>
                <w:rFonts w:hint="eastAsia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参加区少先队辅导员基本功比赛赛前指导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无锡市长安中学“最美中学生”展板制作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BA36A4" w:rsidRDefault="002C490B" w:rsidP="007209AF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29/9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召开团代会少代会预备会议（</w:t>
            </w:r>
            <w:r w:rsidRPr="00486287">
              <w:rPr>
                <w:rFonts w:hint="eastAsia"/>
              </w:rPr>
              <w:t>9.29</w:t>
            </w:r>
            <w:r w:rsidRPr="00486287">
              <w:rPr>
                <w:rFonts w:hint="eastAsia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9250E2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 w:rsidR="002C490B">
              <w:rPr>
                <w:rFonts w:hint="eastAsia"/>
                <w:szCs w:val="21"/>
              </w:rPr>
              <w:t>/9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2C490B" w:rsidRPr="00486287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团代会少代会正式会议（</w:t>
            </w:r>
            <w:r w:rsidRPr="00486287">
              <w:rPr>
                <w:rFonts w:hint="eastAsia"/>
              </w:rPr>
              <w:t>9.30</w:t>
            </w:r>
            <w:r w:rsidRPr="00486287">
              <w:rPr>
                <w:rFonts w:hint="eastAsia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30/9</w:t>
            </w:r>
          </w:p>
        </w:tc>
        <w:tc>
          <w:tcPr>
            <w:tcW w:w="709" w:type="dxa"/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2C490B" w:rsidRPr="00187076" w:rsidRDefault="002C490B" w:rsidP="004D4B95">
            <w:pPr>
              <w:jc w:val="left"/>
              <w:rPr>
                <w:rFonts w:hint="eastAsia"/>
              </w:rPr>
            </w:pPr>
            <w:r w:rsidRPr="00486287">
              <w:rPr>
                <w:rFonts w:hint="eastAsia"/>
              </w:rPr>
              <w:t>九月份团队角检查评比（</w:t>
            </w:r>
            <w:r w:rsidRPr="00486287">
              <w:rPr>
                <w:rFonts w:hint="eastAsia"/>
              </w:rPr>
              <w:t>9</w:t>
            </w:r>
            <w:r w:rsidRPr="00486287">
              <w:rPr>
                <w:rFonts w:hint="eastAsia"/>
              </w:rPr>
              <w:t>月</w:t>
            </w:r>
            <w:r w:rsidRPr="00486287">
              <w:rPr>
                <w:rFonts w:hint="eastAsia"/>
              </w:rPr>
              <w:t>30</w:t>
            </w:r>
            <w:r w:rsidRPr="00486287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490B" w:rsidRDefault="002C490B" w:rsidP="007209A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7209AF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5C77D6" w:rsidRDefault="002C490B" w:rsidP="002C490B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2C490B" w:rsidRPr="002C490B" w:rsidRDefault="002C490B" w:rsidP="002C490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C490B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bookmarkStart w:id="0" w:name="_GoBack"/>
            <w:bookmarkEnd w:id="0"/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2C490B" w:rsidRPr="002C490B" w:rsidRDefault="002C490B" w:rsidP="002C490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C490B">
              <w:rPr>
                <w:rFonts w:asciiTheme="minorEastAsia" w:eastAsiaTheme="minorEastAsia" w:hAnsiTheme="minorEastAsia" w:cs="楷体" w:hint="eastAsia"/>
                <w:szCs w:val="21"/>
              </w:rPr>
              <w:t>继续做好学生交通安全宣传工作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2C490B" w:rsidRPr="002C490B" w:rsidRDefault="002C490B" w:rsidP="002C490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C490B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2C490B" w:rsidRPr="002C490B" w:rsidRDefault="002C490B" w:rsidP="002C490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C490B">
              <w:rPr>
                <w:rFonts w:asciiTheme="minorEastAsia" w:eastAsiaTheme="minorEastAsia" w:hAnsiTheme="minorEastAsia" w:cs="楷体" w:hint="eastAsia"/>
                <w:szCs w:val="21"/>
              </w:rPr>
              <w:t>成立学生安全员工作小组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2C490B" w:rsidRPr="002C490B" w:rsidRDefault="002C490B" w:rsidP="002C490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C490B">
              <w:rPr>
                <w:rFonts w:asciiTheme="minorEastAsia" w:eastAsiaTheme="minorEastAsia" w:hAnsiTheme="minorEastAsia" w:cs="楷体" w:hint="eastAsia"/>
                <w:szCs w:val="21"/>
              </w:rPr>
              <w:t>做好“无锡创建安全发展示范城市”迎</w:t>
            </w:r>
            <w:proofErr w:type="gramStart"/>
            <w:r w:rsidRPr="002C490B">
              <w:rPr>
                <w:rFonts w:asciiTheme="minorEastAsia" w:eastAsiaTheme="minorEastAsia" w:hAnsiTheme="minorEastAsia" w:cs="楷体" w:hint="eastAsia"/>
                <w:szCs w:val="21"/>
              </w:rPr>
              <w:t>检材料</w:t>
            </w:r>
            <w:proofErr w:type="gramEnd"/>
            <w:r w:rsidRPr="002C490B">
              <w:rPr>
                <w:rFonts w:asciiTheme="minorEastAsia" w:eastAsiaTheme="minorEastAsia" w:hAnsiTheme="minorEastAsia" w:cs="楷体" w:hint="eastAsia"/>
                <w:szCs w:val="21"/>
              </w:rPr>
              <w:t>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2C490B" w:rsidRPr="002C490B" w:rsidRDefault="002C490B" w:rsidP="002C490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C490B">
              <w:rPr>
                <w:rFonts w:asciiTheme="minorEastAsia" w:eastAsiaTheme="minorEastAsia" w:hAnsiTheme="minorEastAsia" w:cs="楷体" w:hint="eastAsia"/>
                <w:szCs w:val="21"/>
              </w:rPr>
              <w:t>安全领导小组做好“国庆”节前后校园安全排查工作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做好消防设施巡查工作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做好新冠肺炎预防消杀工作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国庆假期把水电关闭、节约水电费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做好学校各种维修工作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做好学校二期改造协调工作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做好红十字会宣传画廊建设工作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  <w:tr w:rsidR="002C490B" w:rsidTr="007209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C490B" w:rsidRPr="00A40C57" w:rsidRDefault="002C490B" w:rsidP="002C490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490B" w:rsidRDefault="002C490B" w:rsidP="002C4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2C490B" w:rsidRPr="002C490B" w:rsidRDefault="002C490B" w:rsidP="004D4B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C490B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C490B" w:rsidRPr="003552E1" w:rsidRDefault="002C490B" w:rsidP="002C490B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22" w:rsidRDefault="00523222" w:rsidP="00BB21D2">
      <w:r>
        <w:separator/>
      </w:r>
    </w:p>
  </w:endnote>
  <w:endnote w:type="continuationSeparator" w:id="0">
    <w:p w:rsidR="00523222" w:rsidRDefault="00523222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22" w:rsidRDefault="00523222" w:rsidP="00BB21D2">
      <w:r>
        <w:separator/>
      </w:r>
    </w:p>
  </w:footnote>
  <w:footnote w:type="continuationSeparator" w:id="0">
    <w:p w:rsidR="00523222" w:rsidRDefault="00523222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A770C"/>
    <w:rsid w:val="000C317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C004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322CF1"/>
    <w:rsid w:val="00327373"/>
    <w:rsid w:val="00335576"/>
    <w:rsid w:val="00351E04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967E3"/>
    <w:rsid w:val="006A77E6"/>
    <w:rsid w:val="006B733A"/>
    <w:rsid w:val="006C5CB0"/>
    <w:rsid w:val="006D23DF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50E2"/>
    <w:rsid w:val="00927366"/>
    <w:rsid w:val="0095294C"/>
    <w:rsid w:val="0097043E"/>
    <w:rsid w:val="00971C4D"/>
    <w:rsid w:val="00973314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D1EDA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3B07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45B4D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53C86"/>
    <w:rsid w:val="00E62D72"/>
    <w:rsid w:val="00E6585C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04DD"/>
    <w:rsid w:val="00F4542B"/>
    <w:rsid w:val="00F54B7E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A2DA-E0C8-49AA-A551-B5B18E22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314</Words>
  <Characters>1795</Characters>
  <Application>Microsoft Office Word</Application>
  <DocSecurity>0</DocSecurity>
  <Lines>14</Lines>
  <Paragraphs>4</Paragraphs>
  <ScaleCrop>false</ScaleCrop>
  <Company>China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52</cp:revision>
  <cp:lastPrinted>2017-11-21T03:56:00Z</cp:lastPrinted>
  <dcterms:created xsi:type="dcterms:W3CDTF">2018-09-02T09:06:00Z</dcterms:created>
  <dcterms:modified xsi:type="dcterms:W3CDTF">2021-09-28T02:36:00Z</dcterms:modified>
</cp:coreProperties>
</file>