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B664D6">
        <w:rPr>
          <w:rFonts w:ascii="宋体" w:hAnsi="宋体" w:hint="eastAsia"/>
          <w:sz w:val="36"/>
          <w:szCs w:val="36"/>
        </w:rPr>
        <w:t>2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B664D6">
        <w:rPr>
          <w:rFonts w:ascii="宋体" w:hAnsi="宋体" w:hint="eastAsia"/>
          <w:sz w:val="36"/>
          <w:szCs w:val="36"/>
        </w:rPr>
        <w:t>3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602729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791612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5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>
        <w:rPr>
          <w:rFonts w:ascii="宋体" w:hAnsi="宋体" w:hint="eastAsia"/>
          <w:sz w:val="30"/>
          <w:szCs w:val="30"/>
        </w:rPr>
        <w:t>6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C20F24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B664D6">
        <w:rPr>
          <w:rFonts w:hint="eastAsia"/>
          <w:sz w:val="24"/>
        </w:rPr>
        <w:t>9</w:t>
      </w:r>
      <w:r>
        <w:rPr>
          <w:rFonts w:hint="eastAsia"/>
          <w:sz w:val="24"/>
        </w:rPr>
        <w:t>．</w:t>
      </w:r>
      <w:r w:rsidR="00791612">
        <w:rPr>
          <w:rFonts w:hint="eastAsia"/>
          <w:sz w:val="24"/>
        </w:rPr>
        <w:t>26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3552E1" w:rsidRDefault="00FA05E0" w:rsidP="006350C8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FA05E0" w:rsidRPr="00021835" w:rsidRDefault="00FA05E0" w:rsidP="00693866">
            <w:pPr>
              <w:rPr>
                <w:rFonts w:hint="eastAsia"/>
              </w:rPr>
            </w:pPr>
            <w:r w:rsidRPr="00021835">
              <w:rPr>
                <w:rFonts w:hint="eastAsia"/>
              </w:rPr>
              <w:t>喜迎二十大。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FA05E0" w:rsidRPr="00021835" w:rsidRDefault="00FA05E0" w:rsidP="00693866">
            <w:pPr>
              <w:rPr>
                <w:rFonts w:hint="eastAsia"/>
              </w:rPr>
            </w:pPr>
            <w:r w:rsidRPr="00021835">
              <w:rPr>
                <w:rFonts w:hint="eastAsia"/>
              </w:rPr>
              <w:t>严格落实“五项管理”和“双减”。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FA05E0" w:rsidRPr="00021835" w:rsidRDefault="00FA05E0" w:rsidP="00693866">
            <w:pPr>
              <w:rPr>
                <w:rFonts w:hint="eastAsia"/>
              </w:rPr>
            </w:pPr>
            <w:r w:rsidRPr="00021835">
              <w:rPr>
                <w:rFonts w:hint="eastAsia"/>
              </w:rPr>
              <w:t>欢度国庆节。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FA05E0" w:rsidRPr="00021835" w:rsidRDefault="00FA05E0" w:rsidP="00693866">
            <w:pPr>
              <w:rPr>
                <w:rFonts w:hint="eastAsia"/>
              </w:rPr>
            </w:pPr>
            <w:r w:rsidRPr="00021835">
              <w:rPr>
                <w:rFonts w:hint="eastAsia"/>
              </w:rPr>
              <w:t>严格落实“非必要不离锡，离锡需报备”。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2F5B1C" w:rsidRDefault="00FA05E0" w:rsidP="006350C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FA05E0" w:rsidRPr="007725A7" w:rsidRDefault="00FA05E0" w:rsidP="00693866">
            <w:pPr>
              <w:rPr>
                <w:rFonts w:hint="eastAsia"/>
              </w:rPr>
            </w:pPr>
            <w:r w:rsidRPr="00021835">
              <w:rPr>
                <w:rFonts w:hint="eastAsia"/>
              </w:rPr>
              <w:t>主题党日活动。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184DF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184DF2" w:rsidRDefault="00FA05E0" w:rsidP="006350C8">
            <w:pPr>
              <w:jc w:val="center"/>
              <w:rPr>
                <w:spacing w:val="-2"/>
                <w:sz w:val="18"/>
                <w:szCs w:val="18"/>
              </w:rPr>
            </w:pPr>
            <w:r w:rsidRPr="00184DF2">
              <w:rPr>
                <w:rFonts w:hint="eastAsia"/>
                <w:spacing w:val="-2"/>
                <w:sz w:val="18"/>
                <w:szCs w:val="18"/>
              </w:rPr>
              <w:t>27/9</w:t>
            </w:r>
            <w:r w:rsidRPr="00184DF2">
              <w:rPr>
                <w:rFonts w:hint="eastAsia"/>
                <w:spacing w:val="-2"/>
                <w:sz w:val="18"/>
                <w:szCs w:val="18"/>
              </w:rPr>
              <w:t>上午</w:t>
            </w: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FA05E0" w:rsidRPr="00184DF2" w:rsidRDefault="00FA05E0" w:rsidP="00184DF2">
            <w:pPr>
              <w:rPr>
                <w:rFonts w:hint="eastAsia"/>
                <w:szCs w:val="21"/>
              </w:rPr>
            </w:pPr>
            <w:r w:rsidRPr="00184DF2">
              <w:rPr>
                <w:rFonts w:hint="eastAsia"/>
                <w:szCs w:val="21"/>
              </w:rPr>
              <w:t>做好新教师入编审批和合同</w:t>
            </w:r>
            <w:proofErr w:type="gramStart"/>
            <w:r w:rsidRPr="00184DF2">
              <w:rPr>
                <w:rFonts w:hint="eastAsia"/>
                <w:szCs w:val="21"/>
              </w:rPr>
              <w:t>鉴证</w:t>
            </w:r>
            <w:proofErr w:type="gramEnd"/>
            <w:r w:rsidRPr="00184DF2">
              <w:rPr>
                <w:rFonts w:hint="eastAsia"/>
                <w:szCs w:val="21"/>
              </w:rPr>
              <w:t>手续</w:t>
            </w:r>
            <w:r w:rsidRPr="00184DF2">
              <w:rPr>
                <w:rFonts w:ascii="宋体" w:hAnsi="宋体" w:cs="宋体" w:hint="eastAsia"/>
                <w:szCs w:val="21"/>
              </w:rPr>
              <w:t>（9月27日上午）</w:t>
            </w:r>
            <w:r w:rsidRPr="00184DF2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2F5B1C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FA05E0" w:rsidRPr="00184DF2" w:rsidRDefault="00FA05E0" w:rsidP="00693866">
            <w:pPr>
              <w:rPr>
                <w:szCs w:val="21"/>
              </w:rPr>
            </w:pPr>
            <w:r w:rsidRPr="00184DF2">
              <w:rPr>
                <w:rFonts w:hint="eastAsia"/>
                <w:szCs w:val="21"/>
              </w:rPr>
              <w:t>做好新入编人员养老保险等新增工作</w:t>
            </w:r>
            <w:r w:rsidRPr="00184DF2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2F5B1C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FA05E0" w:rsidRPr="005E649C" w:rsidRDefault="00FA05E0" w:rsidP="00693866">
            <w:pPr>
              <w:rPr>
                <w:rFonts w:hint="eastAsia"/>
              </w:rPr>
            </w:pPr>
            <w:r w:rsidRPr="005E649C">
              <w:rPr>
                <w:rFonts w:hint="eastAsia"/>
              </w:rPr>
              <w:t>更新江苏省中小学教师信息管理系统</w:t>
            </w:r>
            <w:r w:rsidRPr="005E649C">
              <w:rPr>
                <w:rFonts w:ascii="宋体" w:hAnsi="宋体" w:cs="宋体" w:hint="eastAsia"/>
                <w:sz w:val="24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2F5B1C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FA05E0" w:rsidRPr="005E649C" w:rsidRDefault="00FA05E0" w:rsidP="00693866">
            <w:r w:rsidRPr="005E649C">
              <w:rPr>
                <w:rFonts w:hint="eastAsia"/>
              </w:rPr>
              <w:t>启动</w:t>
            </w:r>
            <w:r w:rsidRPr="005E649C">
              <w:rPr>
                <w:rFonts w:hint="eastAsia"/>
              </w:rPr>
              <w:t>2022</w:t>
            </w:r>
            <w:r w:rsidRPr="005E649C">
              <w:rPr>
                <w:rFonts w:hint="eastAsia"/>
              </w:rPr>
              <w:t>教师资格定期注册工作</w:t>
            </w:r>
            <w:r w:rsidRPr="005E649C">
              <w:rPr>
                <w:rFonts w:ascii="宋体" w:hAnsi="宋体" w:cs="宋体" w:hint="eastAsia"/>
                <w:sz w:val="24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FA05E0" w:rsidRPr="005E649C" w:rsidRDefault="00FA05E0" w:rsidP="00693866">
            <w:pPr>
              <w:rPr>
                <w:rFonts w:hint="eastAsia"/>
              </w:rPr>
            </w:pPr>
            <w:r w:rsidRPr="005E649C">
              <w:rPr>
                <w:rFonts w:hint="eastAsia"/>
              </w:rPr>
              <w:t>完成</w:t>
            </w:r>
            <w:r w:rsidRPr="005E649C">
              <w:rPr>
                <w:rFonts w:hint="eastAsia"/>
              </w:rPr>
              <w:t>2022</w:t>
            </w:r>
            <w:r w:rsidRPr="005E649C">
              <w:rPr>
                <w:rFonts w:hint="eastAsia"/>
              </w:rPr>
              <w:t>职称评定（一级教师）工作</w:t>
            </w:r>
            <w:r w:rsidRPr="005E649C">
              <w:rPr>
                <w:rFonts w:ascii="宋体" w:hAnsi="宋体" w:cs="宋体" w:hint="eastAsia"/>
                <w:sz w:val="24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F135C1" w:rsidRDefault="00FA05E0" w:rsidP="006350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FA05E0" w:rsidRDefault="00FA05E0" w:rsidP="00693866">
            <w:r w:rsidRPr="005E649C">
              <w:rPr>
                <w:rFonts w:hint="eastAsia"/>
              </w:rPr>
              <w:t>逐步推进第四轮岗位设置</w:t>
            </w:r>
            <w:r w:rsidRPr="005E649C">
              <w:rPr>
                <w:rFonts w:ascii="宋体" w:hAnsi="宋体" w:cs="宋体" w:hint="eastAsia"/>
                <w:sz w:val="24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F135C1" w:rsidRDefault="00FA05E0" w:rsidP="006350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FA05E0" w:rsidRPr="00184DF2" w:rsidRDefault="00FA05E0" w:rsidP="00184DF2">
            <w:pPr>
              <w:widowControl/>
              <w:tabs>
                <w:tab w:val="left" w:pos="931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184DF2">
              <w:rPr>
                <w:rFonts w:ascii="宋体" w:hAnsi="宋体" w:hint="eastAsia"/>
                <w:color w:val="000000"/>
                <w:kern w:val="0"/>
                <w:szCs w:val="21"/>
              </w:rPr>
              <w:t>各</w:t>
            </w:r>
            <w:proofErr w:type="gramStart"/>
            <w:r w:rsidRPr="00184DF2">
              <w:rPr>
                <w:rFonts w:ascii="宋体" w:hAnsi="宋体" w:hint="eastAsia"/>
                <w:color w:val="000000"/>
                <w:kern w:val="0"/>
                <w:szCs w:val="21"/>
              </w:rPr>
              <w:t>备课组</w:t>
            </w:r>
            <w:proofErr w:type="gramEnd"/>
            <w:r w:rsidRPr="00184DF2">
              <w:rPr>
                <w:rFonts w:ascii="宋体" w:hAnsi="宋体" w:hint="eastAsia"/>
                <w:color w:val="000000"/>
                <w:kern w:val="0"/>
                <w:szCs w:val="21"/>
              </w:rPr>
              <w:t>认真编排国庆假期作业。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447A82" w:rsidRDefault="00FA05E0" w:rsidP="006350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FA05E0" w:rsidRPr="00184DF2" w:rsidRDefault="00FA05E0" w:rsidP="00184DF2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184DF2">
              <w:rPr>
                <w:rFonts w:ascii="宋体" w:hAnsi="宋体" w:hint="eastAsia"/>
                <w:color w:val="000000"/>
                <w:kern w:val="0"/>
                <w:szCs w:val="21"/>
              </w:rPr>
              <w:t>做好第一次教学常规检查的工作。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2F0B36" w:rsidRDefault="00FA05E0" w:rsidP="006350C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FA05E0" w:rsidRPr="00184DF2" w:rsidRDefault="00FA05E0" w:rsidP="00184DF2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184DF2">
              <w:rPr>
                <w:rFonts w:ascii="宋体" w:hAnsi="宋体" w:hint="eastAsia"/>
                <w:color w:val="000000"/>
                <w:kern w:val="0"/>
                <w:szCs w:val="21"/>
              </w:rPr>
              <w:t>准备好参加</w:t>
            </w:r>
            <w:proofErr w:type="gramStart"/>
            <w:r w:rsidRPr="00184DF2">
              <w:rPr>
                <w:rFonts w:ascii="宋体" w:hAnsi="宋体" w:hint="eastAsia"/>
                <w:color w:val="000000"/>
                <w:kern w:val="0"/>
                <w:szCs w:val="21"/>
              </w:rPr>
              <w:t>惠山区</w:t>
            </w:r>
            <w:proofErr w:type="gramEnd"/>
            <w:r w:rsidRPr="00184DF2">
              <w:rPr>
                <w:rFonts w:ascii="宋体" w:hAnsi="宋体" w:hint="eastAsia"/>
                <w:color w:val="000000"/>
                <w:kern w:val="0"/>
                <w:szCs w:val="21"/>
              </w:rPr>
              <w:t>运动会（教师配合，学生参加训练）。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1C135B" w:rsidRDefault="00FA05E0" w:rsidP="006350C8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FA05E0" w:rsidRPr="00184DF2" w:rsidRDefault="00FA05E0" w:rsidP="00184DF2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4DF2">
              <w:rPr>
                <w:rFonts w:ascii="宋体" w:hAnsi="宋体" w:cs="宋体" w:hint="eastAsia"/>
                <w:color w:val="000000"/>
                <w:kern w:val="0"/>
                <w:szCs w:val="21"/>
              </w:rPr>
              <w:t>召开教务例会</w:t>
            </w:r>
            <w:r w:rsidRPr="00184DF2">
              <w:rPr>
                <w:rFonts w:ascii="宋体" w:hAnsi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273E1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FA05E0" w:rsidRPr="00184DF2" w:rsidRDefault="00FA05E0" w:rsidP="00184DF2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184DF2">
              <w:rPr>
                <w:rFonts w:ascii="宋体" w:hAnsi="宋体" w:cs="宋体" w:hint="eastAsia"/>
                <w:color w:val="000000"/>
                <w:kern w:val="0"/>
                <w:szCs w:val="21"/>
              </w:rPr>
              <w:t>各教研组、</w:t>
            </w:r>
            <w:proofErr w:type="gramStart"/>
            <w:r w:rsidRPr="00184DF2">
              <w:rPr>
                <w:rFonts w:ascii="宋体" w:hAnsi="宋体" w:cs="宋体" w:hint="eastAsia"/>
                <w:color w:val="000000"/>
                <w:kern w:val="0"/>
                <w:szCs w:val="21"/>
              </w:rPr>
              <w:t>备课组正常</w:t>
            </w:r>
            <w:proofErr w:type="gramEnd"/>
            <w:r w:rsidRPr="00184DF2">
              <w:rPr>
                <w:rFonts w:ascii="宋体" w:hAnsi="宋体" w:cs="宋体" w:hint="eastAsia"/>
                <w:color w:val="000000"/>
                <w:kern w:val="0"/>
                <w:szCs w:val="21"/>
              </w:rPr>
              <w:t>开展公开课听、评课等教研活动</w:t>
            </w:r>
            <w:r w:rsidRPr="00184DF2">
              <w:rPr>
                <w:rFonts w:ascii="宋体" w:hAnsi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3552E1" w:rsidRDefault="00FA05E0" w:rsidP="006350C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FA05E0" w:rsidRPr="00184DF2" w:rsidRDefault="00FA05E0" w:rsidP="00184DF2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184DF2">
              <w:rPr>
                <w:rFonts w:ascii="宋体" w:hAnsi="宋体" w:hint="eastAsia"/>
                <w:color w:val="000000"/>
                <w:kern w:val="0"/>
                <w:szCs w:val="21"/>
              </w:rPr>
              <w:t>深入一线，开展教学调研（重点初三年级、新教师）。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3552E1" w:rsidRDefault="00FA05E0" w:rsidP="006350C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FA05E0" w:rsidRPr="00184DF2" w:rsidRDefault="00FA05E0" w:rsidP="00184DF2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184DF2">
              <w:rPr>
                <w:rFonts w:ascii="宋体" w:hAnsi="宋体" w:hint="eastAsia"/>
                <w:color w:val="000000"/>
                <w:kern w:val="0"/>
                <w:szCs w:val="21"/>
              </w:rPr>
              <w:t>安排好外出学习、开会及请假教师课</w:t>
            </w:r>
            <w:proofErr w:type="gramStart"/>
            <w:r w:rsidRPr="00184DF2">
              <w:rPr>
                <w:rFonts w:ascii="宋体" w:hAnsi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184DF2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，正常教学秩序。   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273E1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FA05E0" w:rsidRPr="00184DF2" w:rsidRDefault="00FA05E0" w:rsidP="00184DF2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184DF2">
              <w:rPr>
                <w:rFonts w:ascii="宋体" w:hAnsi="宋体" w:hint="eastAsia"/>
                <w:color w:val="000000"/>
                <w:kern w:val="0"/>
                <w:szCs w:val="21"/>
              </w:rPr>
              <w:t>各类设备保养和维修工作。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273E1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FA05E0" w:rsidRPr="00184DF2" w:rsidRDefault="00FA05E0" w:rsidP="00184DF2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184DF2">
              <w:rPr>
                <w:rFonts w:ascii="宋体" w:hAnsi="宋体" w:hint="eastAsia"/>
                <w:color w:val="000000"/>
                <w:kern w:val="0"/>
                <w:szCs w:val="21"/>
              </w:rPr>
              <w:t>督促学生借阅书籍，利用假期阅读课外书。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3552E1" w:rsidRDefault="00FA05E0" w:rsidP="006350C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FA05E0" w:rsidRPr="00184DF2" w:rsidRDefault="00FA05E0" w:rsidP="00184DF2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184DF2">
              <w:rPr>
                <w:rFonts w:ascii="宋体" w:hAnsi="宋体" w:hint="eastAsia"/>
                <w:color w:val="000000"/>
                <w:kern w:val="0"/>
                <w:szCs w:val="21"/>
              </w:rPr>
              <w:t>做好2022年度报刊征订的准备工作。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FD49A0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FA05E0" w:rsidRPr="00184DF2" w:rsidRDefault="00FA05E0" w:rsidP="00184DF2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184DF2">
              <w:rPr>
                <w:rFonts w:ascii="宋体" w:hAnsi="宋体" w:hint="eastAsia"/>
                <w:color w:val="000000"/>
                <w:kern w:val="0"/>
                <w:szCs w:val="21"/>
              </w:rPr>
              <w:t>落实对休学学生生命健康的关爱工作。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763EA9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FA05E0" w:rsidRPr="00184DF2" w:rsidRDefault="00FA05E0" w:rsidP="00184DF2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184DF2">
              <w:rPr>
                <w:rFonts w:ascii="宋体" w:hAnsi="宋体" w:hint="eastAsia"/>
                <w:color w:val="000000"/>
                <w:kern w:val="0"/>
                <w:szCs w:val="21"/>
              </w:rPr>
              <w:t>做好延时服务总课表的上传工作。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3552E1" w:rsidRDefault="00FA05E0" w:rsidP="006350C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FA05E0" w:rsidRPr="005759D4" w:rsidRDefault="00FA05E0" w:rsidP="00693866">
            <w:pPr>
              <w:rPr>
                <w:rFonts w:ascii="宋体" w:hAnsi="宋体" w:cs="宋体"/>
                <w:kern w:val="0"/>
                <w:szCs w:val="21"/>
              </w:rPr>
            </w:pPr>
            <w:r w:rsidRPr="005759D4">
              <w:rPr>
                <w:rFonts w:ascii="宋体" w:hAns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Default="00FA05E0" w:rsidP="00635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3552E1" w:rsidRDefault="00FA05E0" w:rsidP="006350C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FA05E0" w:rsidRPr="005759D4" w:rsidRDefault="00FA05E0" w:rsidP="00693866">
            <w:pPr>
              <w:rPr>
                <w:rFonts w:ascii="宋体" w:hAnsi="宋体"/>
                <w:szCs w:val="21"/>
              </w:rPr>
            </w:pPr>
            <w:r w:rsidRPr="005759D4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5759D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3552E1" w:rsidRDefault="00FA05E0" w:rsidP="006350C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FA05E0" w:rsidRPr="005759D4" w:rsidRDefault="00FA05E0" w:rsidP="00693866">
            <w:pPr>
              <w:rPr>
                <w:rFonts w:ascii="宋体" w:hAnsi="宋体"/>
                <w:szCs w:val="21"/>
              </w:rPr>
            </w:pPr>
            <w:r w:rsidRPr="005759D4">
              <w:rPr>
                <w:rFonts w:ascii="宋体" w:hAnsi="宋体" w:hint="eastAsia"/>
                <w:szCs w:val="21"/>
              </w:rPr>
              <w:t>第一年新教师培训规划上报区教育局</w:t>
            </w:r>
            <w:r w:rsidRPr="005759D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5759D4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FA05E0" w:rsidRPr="005759D4" w:rsidRDefault="00FA05E0" w:rsidP="005759D4">
            <w:pPr>
              <w:spacing w:line="240" w:lineRule="exact"/>
              <w:rPr>
                <w:rFonts w:ascii="宋体" w:hAnsi="宋体"/>
                <w:szCs w:val="21"/>
              </w:rPr>
            </w:pPr>
            <w:r w:rsidRPr="005759D4">
              <w:rPr>
                <w:rFonts w:ascii="宋体" w:hAnsi="宋体" w:hint="eastAsia"/>
                <w:szCs w:val="21"/>
              </w:rPr>
              <w:t>三年内新教师《教师专业成长发展目标计划表》整理归档</w:t>
            </w:r>
            <w:r w:rsidRPr="005759D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5759D4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FA05E0" w:rsidRPr="005759D4" w:rsidRDefault="00FA05E0" w:rsidP="005759D4">
            <w:pPr>
              <w:spacing w:line="240" w:lineRule="exact"/>
              <w:rPr>
                <w:rFonts w:ascii="宋体" w:hAnsi="宋体"/>
                <w:szCs w:val="21"/>
              </w:rPr>
            </w:pPr>
            <w:r w:rsidRPr="005759D4">
              <w:rPr>
                <w:rFonts w:ascii="宋体" w:hAnsi="宋体" w:hint="eastAsia"/>
                <w:szCs w:val="21"/>
              </w:rPr>
              <w:t>做好第九批无锡市中小学教学新秀和第八批</w:t>
            </w:r>
            <w:proofErr w:type="gramStart"/>
            <w:r w:rsidRPr="005759D4">
              <w:rPr>
                <w:rFonts w:ascii="宋体" w:hAnsi="宋体" w:hint="eastAsia"/>
                <w:szCs w:val="21"/>
              </w:rPr>
              <w:t>惠山区</w:t>
            </w:r>
            <w:proofErr w:type="gramEnd"/>
            <w:r w:rsidRPr="005759D4">
              <w:rPr>
                <w:rFonts w:ascii="宋体" w:hAnsi="宋体" w:hint="eastAsia"/>
                <w:szCs w:val="21"/>
              </w:rPr>
              <w:t>中小学教学新秀推荐工作</w:t>
            </w:r>
            <w:r w:rsidRPr="005759D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B864A0" w:rsidRDefault="00FA05E0" w:rsidP="006350C8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FA05E0" w:rsidRPr="005759D4" w:rsidRDefault="00FA05E0" w:rsidP="00693866">
            <w:pPr>
              <w:rPr>
                <w:rFonts w:ascii="宋体" w:cs="宋体"/>
                <w:kern w:val="0"/>
                <w:szCs w:val="21"/>
              </w:rPr>
            </w:pPr>
            <w:r w:rsidRPr="005759D4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  <w:r w:rsidRPr="005759D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3E744E" w:rsidRDefault="00FA05E0" w:rsidP="006350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FA05E0" w:rsidRPr="005759D4" w:rsidRDefault="00FA05E0" w:rsidP="0069386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5759D4">
              <w:rPr>
                <w:rFonts w:ascii="宋体" w:cs="宋体" w:hint="eastAsia"/>
                <w:kern w:val="0"/>
                <w:szCs w:val="21"/>
              </w:rPr>
              <w:t>各教研组积极开展 “十四五”课题子课题的研究工作</w:t>
            </w:r>
            <w:r w:rsidRPr="005759D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322CF1" w:rsidRDefault="00FA05E0" w:rsidP="006350C8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05E0" w:rsidRDefault="00FA05E0" w:rsidP="00635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FA05E0" w:rsidRPr="005759D4" w:rsidRDefault="00FA05E0" w:rsidP="0069386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5759D4">
              <w:rPr>
                <w:rFonts w:ascii="宋体" w:cs="宋体" w:hint="eastAsia"/>
                <w:kern w:val="0"/>
                <w:szCs w:val="21"/>
              </w:rPr>
              <w:t>深入课堂，随堂听课调研</w:t>
            </w:r>
            <w:r w:rsidRPr="005759D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FA05E0" w:rsidRPr="005759D4" w:rsidRDefault="00FA05E0" w:rsidP="0069386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5759D4">
              <w:rPr>
                <w:rFonts w:ascii="宋体" w:cs="宋体" w:hint="eastAsia"/>
                <w:kern w:val="0"/>
                <w:szCs w:val="21"/>
              </w:rPr>
              <w:t>做好各类获奖统计汇总工作</w:t>
            </w:r>
            <w:r w:rsidRPr="005759D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FA05E0" w:rsidRPr="005759D4" w:rsidRDefault="00FA05E0" w:rsidP="0069386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5759D4">
              <w:rPr>
                <w:rFonts w:ascii="宋体" w:cs="宋体" w:hint="eastAsia"/>
                <w:kern w:val="0"/>
                <w:szCs w:val="21"/>
              </w:rPr>
              <w:t>做好各级各类教育教学评比工作</w:t>
            </w:r>
            <w:r w:rsidRPr="005759D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403AC2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Default="00FA05E0" w:rsidP="00403AC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8/10</w:t>
            </w:r>
          </w:p>
          <w:p w:rsidR="00FA05E0" w:rsidRPr="003552E1" w:rsidRDefault="00FA05E0" w:rsidP="00403AC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FA05E0" w:rsidRDefault="00FA05E0" w:rsidP="006350C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 w:rsidR="00FA05E0" w:rsidRPr="005759D4" w:rsidRDefault="00FA05E0" w:rsidP="00403AC2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 w:rsidRPr="005759D4">
              <w:rPr>
                <w:rFonts w:ascii="宋体" w:hAnsi="宋体" w:hint="eastAsia"/>
                <w:szCs w:val="21"/>
              </w:rPr>
              <w:t>（1）2022年无锡市教科研论文评选通知</w:t>
            </w:r>
            <w:r w:rsidRPr="005759D4">
              <w:rPr>
                <w:rFonts w:ascii="宋体" w:cs="宋体" w:hint="eastAsia"/>
                <w:kern w:val="0"/>
                <w:szCs w:val="21"/>
              </w:rPr>
              <w:t>（10月8日截止）</w:t>
            </w:r>
            <w:r w:rsidRPr="005759D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403AC2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Default="00FA05E0" w:rsidP="00403AC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15/10</w:t>
            </w:r>
          </w:p>
          <w:p w:rsidR="00FA05E0" w:rsidRPr="003552E1" w:rsidRDefault="00FA05E0" w:rsidP="00403AC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FA05E0" w:rsidRDefault="00FA05E0" w:rsidP="006350C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FA05E0" w:rsidRPr="005759D4" w:rsidRDefault="00FA05E0" w:rsidP="005759D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5759D4">
              <w:rPr>
                <w:rFonts w:ascii="宋体" w:hAnsi="宋体" w:hint="eastAsia"/>
                <w:szCs w:val="21"/>
              </w:rPr>
              <w:t>（2）2022年无锡市优秀陶</w:t>
            </w:r>
            <w:proofErr w:type="gramStart"/>
            <w:r w:rsidRPr="005759D4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Pr="005759D4">
              <w:rPr>
                <w:rFonts w:ascii="宋体" w:hAnsi="宋体" w:hint="eastAsia"/>
                <w:szCs w:val="21"/>
              </w:rPr>
              <w:t>论文评选活动</w:t>
            </w:r>
            <w:r w:rsidRPr="005759D4">
              <w:rPr>
                <w:rFonts w:ascii="宋体" w:cs="宋体" w:hint="eastAsia"/>
                <w:kern w:val="0"/>
                <w:szCs w:val="21"/>
              </w:rPr>
              <w:t>（10月15日截止）</w:t>
            </w:r>
            <w:r w:rsidRPr="005759D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403AC2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Default="00FA05E0" w:rsidP="00403AC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23/10</w:t>
            </w:r>
          </w:p>
          <w:p w:rsidR="00FA05E0" w:rsidRPr="003552E1" w:rsidRDefault="00FA05E0" w:rsidP="00403AC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FA05E0" w:rsidRDefault="00FA05E0" w:rsidP="006350C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FA05E0" w:rsidRPr="005759D4" w:rsidRDefault="00FA05E0" w:rsidP="0069386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5759D4">
              <w:rPr>
                <w:rFonts w:ascii="宋体" w:hAnsi="宋体" w:hint="eastAsia"/>
                <w:szCs w:val="21"/>
              </w:rPr>
              <w:t>（3）江苏省教育信息化论文征集活动</w:t>
            </w:r>
            <w:r w:rsidRPr="005759D4">
              <w:rPr>
                <w:rFonts w:ascii="宋体" w:cs="宋体" w:hint="eastAsia"/>
                <w:kern w:val="0"/>
                <w:szCs w:val="21"/>
              </w:rPr>
              <w:t>（10月23日截止）</w:t>
            </w:r>
            <w:r w:rsidRPr="005759D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Default="00FA05E0" w:rsidP="00635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FA05E0" w:rsidRPr="0040454F" w:rsidRDefault="00FA05E0" w:rsidP="00693866">
            <w:pPr>
              <w:rPr>
                <w:rFonts w:hint="eastAsia"/>
              </w:rPr>
            </w:pPr>
            <w:r w:rsidRPr="0040454F">
              <w:rPr>
                <w:rFonts w:hint="eastAsia"/>
              </w:rPr>
              <w:t>迎国庆系列活动。手抄报、校园环境布置</w:t>
            </w:r>
            <w:r w:rsidRPr="0040454F">
              <w:rPr>
                <w:rFonts w:hint="eastAsia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3552E1" w:rsidRDefault="00FA05E0" w:rsidP="006350C8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Default="00FA05E0" w:rsidP="00635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FA05E0" w:rsidRPr="0040454F" w:rsidRDefault="00FA05E0" w:rsidP="00693866">
            <w:pPr>
              <w:rPr>
                <w:rFonts w:hint="eastAsia"/>
              </w:rPr>
            </w:pPr>
            <w:r w:rsidRPr="0040454F">
              <w:rPr>
                <w:rFonts w:hint="eastAsia"/>
              </w:rPr>
              <w:t>年级、校级家委会组织机构初步形成</w:t>
            </w:r>
            <w:r w:rsidRPr="0040454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3552E1" w:rsidRDefault="00FA05E0" w:rsidP="006350C8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Default="00FA05E0" w:rsidP="00635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FA05E0" w:rsidRPr="0040454F" w:rsidRDefault="00FA05E0" w:rsidP="00693866">
            <w:pPr>
              <w:rPr>
                <w:rFonts w:hint="eastAsia"/>
              </w:rPr>
            </w:pPr>
            <w:r w:rsidRPr="0040454F">
              <w:rPr>
                <w:rFonts w:hint="eastAsia"/>
              </w:rPr>
              <w:t>组织班会公开课展示活动。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403AC2">
        <w:trPr>
          <w:trHeight w:hRule="exact" w:val="737"/>
          <w:jc w:val="center"/>
        </w:trPr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Default="00FA05E0" w:rsidP="00635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FA05E0" w:rsidRDefault="00FA05E0" w:rsidP="00403AC2">
            <w:pPr>
              <w:spacing w:line="240" w:lineRule="exact"/>
              <w:rPr>
                <w:rFonts w:hint="eastAsia"/>
              </w:rPr>
            </w:pPr>
            <w:r w:rsidRPr="0040454F">
              <w:rPr>
                <w:rFonts w:hint="eastAsia"/>
              </w:rPr>
              <w:t>周一：七年级：观看禁毒</w:t>
            </w:r>
            <w:proofErr w:type="gramStart"/>
            <w:r w:rsidRPr="0040454F">
              <w:rPr>
                <w:rFonts w:hint="eastAsia"/>
              </w:rPr>
              <w:t>微电影</w:t>
            </w:r>
            <w:proofErr w:type="gramEnd"/>
            <w:r w:rsidRPr="0040454F">
              <w:rPr>
                <w:rFonts w:hint="eastAsia"/>
              </w:rPr>
              <w:t>《毒殇》，九年级：筹备“崇素求实，励志奋进”大合唱活动</w:t>
            </w:r>
            <w:r>
              <w:rPr>
                <w:rFonts w:hint="eastAsia"/>
              </w:rPr>
              <w:t>；</w:t>
            </w:r>
          </w:p>
          <w:p w:rsidR="00FA05E0" w:rsidRPr="0040454F" w:rsidRDefault="00FA05E0" w:rsidP="00403AC2">
            <w:pPr>
              <w:spacing w:line="240" w:lineRule="exact"/>
              <w:rPr>
                <w:rFonts w:hint="eastAsia"/>
              </w:rPr>
            </w:pPr>
            <w:r w:rsidRPr="0040454F">
              <w:rPr>
                <w:rFonts w:hint="eastAsia"/>
              </w:rPr>
              <w:t>周二：八年级：禁毒教育班会《不吸毒，爱生命》。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403AC2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Default="00FA05E0" w:rsidP="00635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FA05E0" w:rsidRPr="0040454F" w:rsidRDefault="00FA05E0" w:rsidP="00403AC2">
            <w:pPr>
              <w:spacing w:line="240" w:lineRule="exact"/>
              <w:rPr>
                <w:rFonts w:hint="eastAsia"/>
              </w:rPr>
            </w:pPr>
            <w:r w:rsidRPr="0040454F">
              <w:rPr>
                <w:rFonts w:hint="eastAsia"/>
              </w:rPr>
              <w:t>九月班会暨心理健康教育展示课（活动一）：陆昱煜、赵倩开课，组织班主任听课。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Default="00FA05E0" w:rsidP="00635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FA05E0" w:rsidRPr="0040454F" w:rsidRDefault="00FA05E0" w:rsidP="00693866">
            <w:pPr>
              <w:rPr>
                <w:rFonts w:hint="eastAsia"/>
              </w:rPr>
            </w:pPr>
            <w:r w:rsidRPr="0040454F">
              <w:rPr>
                <w:rFonts w:hint="eastAsia"/>
              </w:rPr>
              <w:t>九月份团队角检查评比和公示（九月底）</w:t>
            </w:r>
            <w:r w:rsidRPr="0040454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FA05E0" w:rsidRPr="0040454F" w:rsidRDefault="00FA05E0" w:rsidP="00693866">
            <w:pPr>
              <w:rPr>
                <w:rFonts w:hint="eastAsia"/>
              </w:rPr>
            </w:pPr>
            <w:r w:rsidRPr="0040454F">
              <w:rPr>
                <w:rFonts w:hint="eastAsia"/>
              </w:rPr>
              <w:t>9</w:t>
            </w:r>
            <w:r w:rsidRPr="0040454F">
              <w:rPr>
                <w:rFonts w:hint="eastAsia"/>
              </w:rPr>
              <w:t>月班主任工作考核</w:t>
            </w:r>
            <w:r w:rsidRPr="0040454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FA05E0" w:rsidRPr="0040454F" w:rsidRDefault="00FA05E0" w:rsidP="00693866">
            <w:pPr>
              <w:rPr>
                <w:rFonts w:hint="eastAsia"/>
              </w:rPr>
            </w:pPr>
            <w:r w:rsidRPr="0040454F">
              <w:rPr>
                <w:rFonts w:hint="eastAsia"/>
              </w:rPr>
              <w:t>青年大学习活动</w:t>
            </w:r>
            <w:r w:rsidRPr="0040454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A05E0" w:rsidRPr="004C0B0B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FA05E0" w:rsidRPr="0040454F" w:rsidRDefault="00FA05E0" w:rsidP="00693866">
            <w:pPr>
              <w:rPr>
                <w:rFonts w:hint="eastAsia"/>
              </w:rPr>
            </w:pPr>
            <w:r w:rsidRPr="0040454F">
              <w:rPr>
                <w:rFonts w:hint="eastAsia"/>
              </w:rPr>
              <w:t>继续团员转接</w:t>
            </w:r>
            <w:r w:rsidRPr="0040454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FA05E0" w:rsidRPr="0040454F" w:rsidRDefault="00FA05E0" w:rsidP="00693866">
            <w:pPr>
              <w:rPr>
                <w:rFonts w:hint="eastAsia"/>
              </w:rPr>
            </w:pPr>
            <w:r w:rsidRPr="0040454F">
              <w:rPr>
                <w:rFonts w:hint="eastAsia"/>
              </w:rPr>
              <w:t>积分入团手册考核</w:t>
            </w:r>
            <w:r w:rsidRPr="0040454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FA05E0" w:rsidRPr="0040454F" w:rsidRDefault="00FA05E0" w:rsidP="00693866">
            <w:pPr>
              <w:rPr>
                <w:rFonts w:hint="eastAsia"/>
              </w:rPr>
            </w:pPr>
            <w:r w:rsidRPr="0040454F">
              <w:rPr>
                <w:rFonts w:hint="eastAsia"/>
              </w:rPr>
              <w:t>国庆假期安全教育宣传</w:t>
            </w:r>
            <w:r w:rsidRPr="0040454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Default="00FA05E0" w:rsidP="00635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FA05E0" w:rsidRPr="0040454F" w:rsidRDefault="00FA05E0" w:rsidP="00693866">
            <w:pPr>
              <w:rPr>
                <w:rFonts w:hint="eastAsia"/>
              </w:rPr>
            </w:pPr>
            <w:r w:rsidRPr="0040454F">
              <w:rPr>
                <w:rFonts w:hint="eastAsia"/>
              </w:rPr>
              <w:t>资助生网上后台审核。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Default="00FA05E0" w:rsidP="00635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FA05E0" w:rsidRDefault="00FA05E0" w:rsidP="00693866">
            <w:pPr>
              <w:rPr>
                <w:rFonts w:hint="eastAsia"/>
              </w:rPr>
            </w:pPr>
            <w:r w:rsidRPr="0040454F">
              <w:rPr>
                <w:rFonts w:hint="eastAsia"/>
              </w:rPr>
              <w:t>布置落实班主任指导学生中午食堂就餐活动</w:t>
            </w:r>
            <w:r w:rsidRPr="0040454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Default="00FA05E0" w:rsidP="006350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6350C8">
            <w:pPr>
              <w:jc w:val="center"/>
              <w:rPr>
                <w:szCs w:val="21"/>
              </w:rPr>
            </w:pPr>
          </w:p>
        </w:tc>
      </w:tr>
      <w:tr w:rsidR="00403AC2" w:rsidTr="00403AC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03AC2" w:rsidRPr="00515F17" w:rsidRDefault="00403AC2" w:rsidP="00403AC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03AC2" w:rsidRPr="00515F17" w:rsidRDefault="00403AC2" w:rsidP="00403AC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  <w:vAlign w:val="center"/>
          </w:tcPr>
          <w:p w:rsidR="00403AC2" w:rsidRPr="00403AC2" w:rsidRDefault="00403AC2" w:rsidP="00403AC2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403AC2">
              <w:rPr>
                <w:rFonts w:asciiTheme="minorEastAsia" w:eastAsiaTheme="minorEastAsia" w:hAnsiTheme="minorEastAsia" w:cs="楷体" w:hint="eastAsia"/>
                <w:szCs w:val="21"/>
              </w:rPr>
              <w:t>继续做好学校疫情防控工作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3AC2" w:rsidRDefault="00403AC2" w:rsidP="00403A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403AC2" w:rsidRPr="003552E1" w:rsidRDefault="00403AC2" w:rsidP="00403AC2">
            <w:pPr>
              <w:jc w:val="center"/>
              <w:rPr>
                <w:szCs w:val="21"/>
              </w:rPr>
            </w:pPr>
          </w:p>
        </w:tc>
      </w:tr>
      <w:tr w:rsidR="00403AC2" w:rsidTr="00403AC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03AC2" w:rsidRPr="00515F17" w:rsidRDefault="00403AC2" w:rsidP="00403AC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03AC2" w:rsidRPr="00515F17" w:rsidRDefault="00403AC2" w:rsidP="00403AC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  <w:vAlign w:val="center"/>
          </w:tcPr>
          <w:p w:rsidR="00403AC2" w:rsidRPr="00403AC2" w:rsidRDefault="00403AC2" w:rsidP="00403AC2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403AC2">
              <w:rPr>
                <w:rFonts w:asciiTheme="minorEastAsia" w:eastAsiaTheme="minorEastAsia" w:hAnsiTheme="minorEastAsia" w:cs="楷体" w:hint="eastAsia"/>
                <w:szCs w:val="21"/>
              </w:rPr>
              <w:t>做好疫情防控平台数据排查及上报工作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3AC2" w:rsidRDefault="00403AC2" w:rsidP="00403AC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03AC2" w:rsidRPr="003552E1" w:rsidRDefault="00403AC2" w:rsidP="00403AC2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515F17" w:rsidRDefault="00FA05E0" w:rsidP="00403AC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515F17" w:rsidRDefault="00FA05E0" w:rsidP="00403AC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FA05E0" w:rsidRPr="00403AC2" w:rsidRDefault="00FA05E0" w:rsidP="0069386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03AC2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Default="00FA05E0" w:rsidP="00403A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FA05E0" w:rsidRPr="003552E1" w:rsidRDefault="00FA05E0" w:rsidP="00403AC2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515F17" w:rsidRDefault="00FA05E0" w:rsidP="00403AC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515F17" w:rsidRDefault="00FA05E0" w:rsidP="00403AC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FA05E0" w:rsidRPr="00403AC2" w:rsidRDefault="00FA05E0" w:rsidP="0069386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03AC2">
              <w:rPr>
                <w:rFonts w:ascii="宋体" w:cs="宋体" w:hint="eastAsia"/>
                <w:kern w:val="0"/>
                <w:szCs w:val="21"/>
                <w:lang w:val="zh-CN"/>
              </w:rPr>
              <w:t>做好防疫物资采购、发放和校园消杀工作。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Default="00FA05E0" w:rsidP="00403AC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403AC2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515F17" w:rsidRDefault="00FA05E0" w:rsidP="00403AC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515F17" w:rsidRDefault="00FA05E0" w:rsidP="00403AC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FA05E0" w:rsidRPr="00403AC2" w:rsidRDefault="00FA05E0" w:rsidP="0069386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03AC2">
              <w:rPr>
                <w:rFonts w:ascii="宋体" w:cs="宋体" w:hint="eastAsia"/>
                <w:kern w:val="0"/>
                <w:szCs w:val="21"/>
                <w:lang w:val="zh-CN"/>
              </w:rPr>
              <w:t>做好水电巡查和维修工作。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Default="00FA05E0" w:rsidP="00403AC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403AC2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515F17" w:rsidRDefault="00FA05E0" w:rsidP="00403AC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515F17" w:rsidRDefault="00FA05E0" w:rsidP="00403AC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 w:rsidR="00FA05E0" w:rsidRPr="00403AC2" w:rsidRDefault="00FA05E0" w:rsidP="0069386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03AC2">
              <w:rPr>
                <w:rFonts w:ascii="宋体" w:cs="宋体" w:hint="eastAsia"/>
                <w:kern w:val="0"/>
                <w:szCs w:val="21"/>
                <w:lang w:val="zh-CN"/>
              </w:rPr>
              <w:t>完成旗杆维修工作。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Default="00FA05E0" w:rsidP="00403AC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403AC2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515F17" w:rsidRDefault="00FA05E0" w:rsidP="00403AC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515F17" w:rsidRDefault="00FA05E0" w:rsidP="00403AC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</w:tcPr>
          <w:p w:rsidR="00FA05E0" w:rsidRPr="00403AC2" w:rsidRDefault="00FA05E0" w:rsidP="0069386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03AC2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Default="00FA05E0" w:rsidP="00403AC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403AC2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515F17" w:rsidRDefault="00FA05E0" w:rsidP="00403AC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515F17" w:rsidRDefault="00FA05E0" w:rsidP="00403AC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 w:rsidR="00FA05E0" w:rsidRPr="00403AC2" w:rsidRDefault="00FA05E0" w:rsidP="0069386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03AC2">
              <w:rPr>
                <w:rFonts w:ascii="宋体" w:cs="宋体" w:hint="eastAsia"/>
                <w:kern w:val="0"/>
                <w:szCs w:val="21"/>
                <w:lang w:val="zh-CN"/>
              </w:rPr>
              <w:t>完成电脑采购工作。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Default="00FA05E0" w:rsidP="00403AC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403AC2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515F17" w:rsidRDefault="00FA05E0" w:rsidP="00403AC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515F17" w:rsidRDefault="00FA05E0" w:rsidP="00403AC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5316" w:type="dxa"/>
          </w:tcPr>
          <w:p w:rsidR="00FA05E0" w:rsidRPr="00403AC2" w:rsidRDefault="00FA05E0" w:rsidP="0069386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03AC2">
              <w:rPr>
                <w:rFonts w:ascii="宋体" w:cs="宋体" w:hint="eastAsia"/>
                <w:kern w:val="0"/>
                <w:szCs w:val="21"/>
                <w:lang w:val="zh-CN"/>
              </w:rPr>
              <w:t>做好学校改扩建工程协调工作。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Default="00FA05E0" w:rsidP="00403AC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403AC2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515F17" w:rsidRDefault="00FA05E0" w:rsidP="00403AC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515F17" w:rsidRDefault="00FA05E0" w:rsidP="00403AC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56</w:t>
            </w:r>
          </w:p>
        </w:tc>
        <w:tc>
          <w:tcPr>
            <w:tcW w:w="5316" w:type="dxa"/>
          </w:tcPr>
          <w:p w:rsidR="00FA05E0" w:rsidRPr="00403AC2" w:rsidRDefault="00FA05E0" w:rsidP="0069386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03AC2">
              <w:rPr>
                <w:rFonts w:ascii="宋体" w:cs="宋体" w:hint="eastAsia"/>
                <w:kern w:val="0"/>
                <w:szCs w:val="21"/>
                <w:lang w:val="zh-CN"/>
              </w:rPr>
              <w:t>做好食堂卫生和安全工作。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Default="00FA05E0" w:rsidP="00403AC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403AC2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515F17" w:rsidRDefault="00FA05E0" w:rsidP="00403AC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515F17" w:rsidRDefault="00FA05E0" w:rsidP="00403AC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57</w:t>
            </w:r>
          </w:p>
        </w:tc>
        <w:tc>
          <w:tcPr>
            <w:tcW w:w="5316" w:type="dxa"/>
          </w:tcPr>
          <w:p w:rsidR="00FA05E0" w:rsidRPr="00403AC2" w:rsidRDefault="00FA05E0" w:rsidP="0069386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03AC2">
              <w:rPr>
                <w:rFonts w:ascii="宋体" w:cs="宋体" w:hint="eastAsia"/>
                <w:kern w:val="0"/>
                <w:szCs w:val="21"/>
                <w:lang w:val="zh-CN"/>
              </w:rPr>
              <w:t>做好学校固定资产上报、核销工作。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Default="00FA05E0" w:rsidP="00403AC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403AC2">
            <w:pPr>
              <w:jc w:val="center"/>
              <w:rPr>
                <w:szCs w:val="21"/>
              </w:rPr>
            </w:pPr>
          </w:p>
        </w:tc>
      </w:tr>
      <w:tr w:rsidR="00FA05E0" w:rsidTr="006350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A05E0" w:rsidRPr="00515F17" w:rsidRDefault="00FA05E0" w:rsidP="00403AC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A05E0" w:rsidRPr="00515F17" w:rsidRDefault="00FA05E0" w:rsidP="00403AC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58</w:t>
            </w:r>
          </w:p>
        </w:tc>
        <w:tc>
          <w:tcPr>
            <w:tcW w:w="5316" w:type="dxa"/>
          </w:tcPr>
          <w:p w:rsidR="00FA05E0" w:rsidRPr="00403AC2" w:rsidRDefault="00FA05E0" w:rsidP="0069386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03AC2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5E0" w:rsidRDefault="00FA05E0" w:rsidP="00403AC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A05E0" w:rsidRPr="003552E1" w:rsidRDefault="00FA05E0" w:rsidP="00403AC2">
            <w:pPr>
              <w:jc w:val="center"/>
              <w:rPr>
                <w:szCs w:val="21"/>
              </w:rPr>
            </w:pPr>
          </w:p>
        </w:tc>
      </w:tr>
    </w:tbl>
    <w:p w:rsidR="00E74F23" w:rsidRDefault="00E74F23" w:rsidP="00403AC2">
      <w:pPr>
        <w:tabs>
          <w:tab w:val="left" w:pos="4650"/>
        </w:tabs>
      </w:pP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832" w:rsidRDefault="00667832" w:rsidP="00BB21D2">
      <w:r>
        <w:separator/>
      </w:r>
    </w:p>
  </w:endnote>
  <w:endnote w:type="continuationSeparator" w:id="0">
    <w:p w:rsidR="00667832" w:rsidRDefault="00667832" w:rsidP="00BB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832" w:rsidRDefault="00667832" w:rsidP="00BB21D2">
      <w:r>
        <w:separator/>
      </w:r>
    </w:p>
  </w:footnote>
  <w:footnote w:type="continuationSeparator" w:id="0">
    <w:p w:rsidR="00667832" w:rsidRDefault="00667832" w:rsidP="00BB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23"/>
    <w:rsid w:val="000028AD"/>
    <w:rsid w:val="0002097C"/>
    <w:rsid w:val="00021E2C"/>
    <w:rsid w:val="0002254E"/>
    <w:rsid w:val="000250E3"/>
    <w:rsid w:val="00027784"/>
    <w:rsid w:val="00035364"/>
    <w:rsid w:val="00036500"/>
    <w:rsid w:val="00050153"/>
    <w:rsid w:val="0005173E"/>
    <w:rsid w:val="00053D5C"/>
    <w:rsid w:val="00063596"/>
    <w:rsid w:val="000676B7"/>
    <w:rsid w:val="00070C94"/>
    <w:rsid w:val="000749FD"/>
    <w:rsid w:val="000927E4"/>
    <w:rsid w:val="000A219F"/>
    <w:rsid w:val="000A4F14"/>
    <w:rsid w:val="000A770C"/>
    <w:rsid w:val="000C3179"/>
    <w:rsid w:val="000D3FB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4DF2"/>
    <w:rsid w:val="001863C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B1A1E"/>
    <w:rsid w:val="002C490B"/>
    <w:rsid w:val="002C6A9E"/>
    <w:rsid w:val="002E03D8"/>
    <w:rsid w:val="002F0B36"/>
    <w:rsid w:val="002F5B1C"/>
    <w:rsid w:val="002F605C"/>
    <w:rsid w:val="002F6A33"/>
    <w:rsid w:val="002F7CAB"/>
    <w:rsid w:val="00322CF1"/>
    <w:rsid w:val="00327373"/>
    <w:rsid w:val="00335576"/>
    <w:rsid w:val="003444D3"/>
    <w:rsid w:val="00351E04"/>
    <w:rsid w:val="003552E1"/>
    <w:rsid w:val="0036100D"/>
    <w:rsid w:val="003655B8"/>
    <w:rsid w:val="00381881"/>
    <w:rsid w:val="00385C92"/>
    <w:rsid w:val="003A2467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3AC2"/>
    <w:rsid w:val="004075B0"/>
    <w:rsid w:val="00410C49"/>
    <w:rsid w:val="00415FEE"/>
    <w:rsid w:val="004212FC"/>
    <w:rsid w:val="00427DB4"/>
    <w:rsid w:val="00430838"/>
    <w:rsid w:val="004338A5"/>
    <w:rsid w:val="00447A82"/>
    <w:rsid w:val="0046245E"/>
    <w:rsid w:val="004635B7"/>
    <w:rsid w:val="0047458D"/>
    <w:rsid w:val="00480BEE"/>
    <w:rsid w:val="00490C38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514372"/>
    <w:rsid w:val="00515F17"/>
    <w:rsid w:val="00523222"/>
    <w:rsid w:val="0052590E"/>
    <w:rsid w:val="00532C73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759D4"/>
    <w:rsid w:val="005802B0"/>
    <w:rsid w:val="005803F2"/>
    <w:rsid w:val="005805E7"/>
    <w:rsid w:val="00581E19"/>
    <w:rsid w:val="005858AD"/>
    <w:rsid w:val="00587FD2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4E9D"/>
    <w:rsid w:val="00605909"/>
    <w:rsid w:val="00612153"/>
    <w:rsid w:val="006350C8"/>
    <w:rsid w:val="0064151C"/>
    <w:rsid w:val="00642DBD"/>
    <w:rsid w:val="00651D6D"/>
    <w:rsid w:val="00666C9A"/>
    <w:rsid w:val="00667832"/>
    <w:rsid w:val="00670038"/>
    <w:rsid w:val="0067284F"/>
    <w:rsid w:val="00673749"/>
    <w:rsid w:val="0068725E"/>
    <w:rsid w:val="00694738"/>
    <w:rsid w:val="00694BA6"/>
    <w:rsid w:val="006967E3"/>
    <w:rsid w:val="006A77E6"/>
    <w:rsid w:val="006B733A"/>
    <w:rsid w:val="006C5CB0"/>
    <w:rsid w:val="006D096C"/>
    <w:rsid w:val="006D23DF"/>
    <w:rsid w:val="006E071C"/>
    <w:rsid w:val="006E30DF"/>
    <w:rsid w:val="006E37ED"/>
    <w:rsid w:val="006F1EA5"/>
    <w:rsid w:val="007209AF"/>
    <w:rsid w:val="00726EC3"/>
    <w:rsid w:val="0074001D"/>
    <w:rsid w:val="007466EE"/>
    <w:rsid w:val="00750305"/>
    <w:rsid w:val="00751C7A"/>
    <w:rsid w:val="00754395"/>
    <w:rsid w:val="00763EA9"/>
    <w:rsid w:val="007664D2"/>
    <w:rsid w:val="00791612"/>
    <w:rsid w:val="0079374C"/>
    <w:rsid w:val="007A14DF"/>
    <w:rsid w:val="007A1B39"/>
    <w:rsid w:val="007A4A50"/>
    <w:rsid w:val="007B43F4"/>
    <w:rsid w:val="007C5D60"/>
    <w:rsid w:val="007D18C4"/>
    <w:rsid w:val="007E3423"/>
    <w:rsid w:val="008203EF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5294C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60ACF"/>
    <w:rsid w:val="00C63335"/>
    <w:rsid w:val="00C6464D"/>
    <w:rsid w:val="00C7180E"/>
    <w:rsid w:val="00C76128"/>
    <w:rsid w:val="00C818B0"/>
    <w:rsid w:val="00C86E1B"/>
    <w:rsid w:val="00C94AB2"/>
    <w:rsid w:val="00CB39B4"/>
    <w:rsid w:val="00CB50C7"/>
    <w:rsid w:val="00CB5D68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71E4E"/>
    <w:rsid w:val="00F80D0F"/>
    <w:rsid w:val="00F84D19"/>
    <w:rsid w:val="00F85AA5"/>
    <w:rsid w:val="00F91232"/>
    <w:rsid w:val="00FA05E0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C11EC-9823-4EBE-819A-91B27B51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2</Pages>
  <Words>249</Words>
  <Characters>1421</Characters>
  <Application>Microsoft Office Word</Application>
  <DocSecurity>0</DocSecurity>
  <Lines>11</Lines>
  <Paragraphs>3</Paragraphs>
  <ScaleCrop>false</ScaleCrop>
  <Company>China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User</cp:lastModifiedBy>
  <cp:revision>101</cp:revision>
  <cp:lastPrinted>2017-11-21T03:56:00Z</cp:lastPrinted>
  <dcterms:created xsi:type="dcterms:W3CDTF">2018-09-02T09:06:00Z</dcterms:created>
  <dcterms:modified xsi:type="dcterms:W3CDTF">2022-09-27T02:33:00Z</dcterms:modified>
</cp:coreProperties>
</file>