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b/>
          <w:sz w:val="30"/>
          <w:szCs w:val="30"/>
        </w:rPr>
        <w:t>凝心聚力 奋勇争先 再展鲲鹏——无锡市长安中学2022</w:t>
      </w:r>
      <w:r>
        <w:rPr>
          <w:rFonts w:hint="eastAsia"/>
          <w:b/>
          <w:sz w:val="30"/>
          <w:szCs w:val="30"/>
          <w:lang w:val="en-US" w:eastAsia="zh-CN"/>
        </w:rPr>
        <w:t>-</w:t>
      </w:r>
      <w:r>
        <w:rPr>
          <w:rFonts w:hint="eastAsia"/>
          <w:b/>
          <w:sz w:val="30"/>
          <w:szCs w:val="30"/>
        </w:rPr>
        <w:t>2023学年第二学期工作总结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bookmarkStart w:id="0" w:name="_GoBack"/>
      <w:r>
        <w:rPr>
          <w:rFonts w:hint="eastAsia"/>
          <w:sz w:val="21"/>
          <w:szCs w:val="21"/>
        </w:rPr>
        <w:t>2023年是贯彻党的二十大精神的开局之年,也是“十四五”承上启下的关键之年。我校以习近平新时代中国特色社会主义思想为指导,深入学习、全面贯彻党的二十大精神,以党的教育方针为指引,围绕立德树人根本任务,认真落实全国、省、市教育发展规划,聚焦区委区政府“五地四创”“鲲鹏迭变”决策部署, 坚持目标导向、问题导向、结果导向，力补发展短板，强化师资建设，深化教育教学改革，强化落实“双减”工作和“五项管理”，全面提高教育教学质量，积极打造“五育并举、公平优质、特色鲜明、引领未来”的新时代高品质长安教育, 努力与惠山经济开发区高质量发展同频共振,为加快建设长安创新未来城提供强有力支撑。现将工作总结如下：</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b/>
          <w:sz w:val="21"/>
          <w:szCs w:val="21"/>
        </w:rPr>
      </w:pPr>
      <w:r>
        <w:rPr>
          <w:rFonts w:hint="eastAsia"/>
          <w:b/>
          <w:sz w:val="21"/>
          <w:szCs w:val="21"/>
        </w:rPr>
        <w:t>一、党建引领，立足“新”，抓好安全高效中心工作。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 加强思想理论武装。始终把学习贯彻习近平新时代中国特色社会主义思想和党的二十大精神作为行动指南和根本遵循。本学期每月进行理论学习，每两周进行一次主题报告会,推动学习宣传贯彻党的二十大精神走深走实,引导学校党员干部教师把思想和行动统一到党的二十大精神上来,把力量凝聚到党的二十大确定的各项任务上来。进一步做好党员冬训工作,继续抓好“学习强国”“无锡先锋”等学习平台的推广使用。组织全体党员到延安精神无锡学习天地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2. 完善党建工作体系。严格落实学校党支部工作责任清单,优化民主评议考核制度。培优学校党建品牌,深入推进“书记项目”（党徽亮课）,进一步加强学校“一校一品”（旗帜领航）建设力度,深化拓展“立德树人”先锋行动,扎实开展“我为良师”全员行动。坚持以党建推动工、团、妇和少先队建设,积极培塑群团工作品牌,充分发挥协同育人功能。黄高翔参加“深入贯彻落实《关于建立中小学党组织领导的校长负责制的意见》全面推进新时代基础教育高质量发展”专题网络培训，圆满完成学习任务并考核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3. 压实意识形态责任。加强意识形态领域情况分析研判和辨析引导，定期开展意识形态工作专题研究，加强师生政治安全意识和国家安全教育，牢牢把握学校意识形态工作领导权、主导权。将社会主义核心价值体系融入教育教学全过程，坚决守住课堂关、教材关、舆论关，健全责任链条，逐级建立责任清单，层层压实主体责任，形成责任落实闭环，守牢教育教学主阵地，切实维护意识形态安全，加强对校园社团、校园网站、图书、青年论坛、学习报告会等的规范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4. 深化全面从严治党。压实管党治校政治责任，履行好党风廉政建设主体责任。推进全面从严治党常态化、长效化建设。筑牢四风“防护堤”,密切关注“四风”新动向,及时发现、查纠隐形变异的“四风”问题,坚决防止不正之风反弹。持续组织开展反腐倡廉警示教育活动，严格执纪、精准问责。构建以督导室和校办为主体的学校巡察制度，发挥党内监督利剑和密切联系群众纽带作用，持续巩固发展校内风清气正的良好政治生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5. 加强干部队伍建设。坚持党管干部原则,把政治标准放到首位,突出实干导向,在严格控制中层干部职数的基础上,进一步规范干部提拔程序。健全优秀年轻干部培养选拔机制,加大后备干部培养力度,加强35周岁以下年轻干部的跟踪培养。本学期发展蒋琪为预备党员。</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b/>
          <w:sz w:val="21"/>
          <w:szCs w:val="21"/>
        </w:rPr>
      </w:pPr>
      <w:r>
        <w:rPr>
          <w:rFonts w:hint="eastAsia"/>
          <w:b/>
          <w:sz w:val="21"/>
          <w:szCs w:val="21"/>
        </w:rPr>
        <w:t>二、有意德育，筑牢“规”，落实立德树人根本任务。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6. 优化德育工作实施路径。加强对学生理想信念、爱国主义、中华优秀传统文化、生态文明教育，注重德育活动设计和德育实效。以“崇素”班集体建设为契机，持续做好班集体建设，提升班主任建班育人能力。聚焦传承红色基因,加强学校共青团和少先队组织建设,开展“最美长中学子”“红领巾争章”等主题活动。持续推进品格提升等项目实施,进一步优化包括成长记录档案、志愿服务、社会实践等内容的多元德育评价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7. 保障学生身心健康发展。发挥学校“青春期成长中心”和“知心姐姐信箱”作用，青春期活动中心每日开放，心理老师全程值班，切实提高学校心理健康教育的针对性和实效性。强化心理健康状况监测，为每个师生建立心理健康档案；探索多元化的心理健康教育方式，强化心理健康教育，加强心理教育团队建设和心理教师培养，完善导师制，有效开展心理健康调查、心理辅导工作，帮助青少年养成健全人格，形成乐观向上的积极人生态度。组织召开4次针对性的心理教育健康课程。</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8. 健全家校社协同育人机制。强化家庭教育工作指导和实践引领。统筹家长委员会、家长学校、家长会、家访、家长接待日等家校沟通渠道,引导家长弘扬中华传统美德,重视学生品德教育和良好习惯养成,培养亲密、和谐的亲子关系,细化家长学校相关要求,形成共育机制。依托本地区红色资源季翼农烈士故居和无锡县解放会师地，联系校外拓展基地古庄生态园，广泛开展先进典型、英雄模范宣传教育活动。4月18日分别在无锡动物园、融创茂和灵山景区开展学生社会实践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9. 做好学生资助工作。强化完善了家庭经济困难学生认定标准和工作程序,提高认定精准度,及时按照标准发放资助资金。规范使用全国、省和市学生资助管理信息系统,确保学生资助基础数据及时规范上报,真实准确、不重不漏。全面做好长安中学经济困难学生的资助工作。</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b/>
          <w:sz w:val="21"/>
          <w:szCs w:val="21"/>
        </w:rPr>
      </w:pPr>
      <w:r>
        <w:rPr>
          <w:rFonts w:hint="eastAsia"/>
          <w:b/>
          <w:sz w:val="21"/>
          <w:szCs w:val="21"/>
        </w:rPr>
        <w:t>三、有效教学，实处“抓”，提升教学质量更高水平。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10.五育并举增强教学张力。严格落实体育、美育、劳动教育课程标准,推动了学校“三团三队”建设，学校社团活动每周五进行。强化学生体质健康促进工作,全面保障学生体育活动时间。5月底6月初举行首届“福明杯”足球、篮球、乒乓球和棋类比赛。加强中小学劳动教育和社会综合实践活动,创新劳动教育课程建设形态。加强科技教育，提高学生科学素养。切实加强实验教学，5月初举办了校园科技节，开展各类科技兴趣活动，促进学生思维发展，激发学生创新意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11. 加强中小学课程管理规范。严格执行国家课程方案,开齐开足开好国家规定课程,规范使用审定教材。遵循教育规律,研究制定实施国家课程、地方课程和学校课程的相关制度,形成长效督查机制。探索完善基于学生核心素养发展和德智体美劳全面发展的国家课程校本化实施策略，持续推进学校质量提升工程。长效落实“五项管理”和“双减政策”，本学期分时段进行艺术体育和学科延时服务工作, 有效利用课后服务时间,充分发展学生个性特长。</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12. 深入推进课堂教学改革。严把课堂教学关，建立健全过程性监控评价机制。严把作业关，秉持“有效作业”，着力提高作业质量，切实减轻学生课业负担。严把辅导关，引导教师勤于辅导，对学困生和尖子生有效开展个性化辅导。严把测试关，提高命题质量，严控测试频次，提高讲评效率。回归课堂本真，尊重学生学习的权利；强化课堂有效“生成”，创设对话情境，搭建对话平台，在“对话”中生成最佳教学情境、思维路径和解决问题的方式方法；塑造课堂鲜活“生命”，注重多种学习方式并用，注重核心素养发展，注重个性和品质塑造，注重思维和精神成长。</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13. 坚持教科研引领发展。落实“十四五”教育科研课题的过程性管理工作；开展“课题进课堂”调研视导活动，发挥“课题进课堂”系列主题活动的引领和推广作用。加强教研组校本教研活动制度建设，强化教研活动过程管理，丰富教研活动形式，促进校本教研质量的提升。利用青蓝轩和骨干教师示范课平台大力开展校本教研活动，加强专业指导，培植先进典型，发挥示范作用，以此带动学校学科建设，促进学科教学质量再提升。</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14. 深化教育评价改革。不断完善学生学业水平评价，优化作业设计，优化考试命题，以知情意行全面发展为主线，兼顾学业评价与非学业评价，将过程性评价与终结性评价、定量评价与定性评价相结合，科学评价学生学习品质和学业水平。根据学校办学理念、育人哲学，彻底杜绝“唯分数、唯升学”等简单粗暴的评价方式。不断完善学生综合素质评价体系，注重评价主体的多元，注重评价内容的多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15. 构建教师梯队培养体系。以提高教师教育教学实践能力为根本,以提高教师专业化发展水平为导向, 对青年教师、骨干教师、教学管理者进行有目标、有计划、有针对性的培养，以实实在在的具体行动，促使教师改变行走方式。加强骨干教师管理与考核,加大青年教师的培养力度。压实师德师风建设校长主体责任，严格师德师风督查，严守师德底线。深化“四有”好教师团队建设。抓实教师业务培训强基点。加强校本教师研修的管理与实践研究,倡导教师学习社群建设,规范校本培训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16. 提高教师队伍管理效能。严控编外人员聘用,逐年清退超额编外人员,规范劳务派遣人员管理。重视对教师的尊重、关心、爱护，采用人性化管理，既关注教师工作，也关心教师生活、情感，提升教师幸福感及对学校、对长安教育的归属感。维护教师的合法权益，多举措提升“双减”背景下教师职业的认同感、荣誉感、成就感、责任感和使命感。本学期轮岗教师5名。机构外聘5名。</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b/>
          <w:sz w:val="21"/>
          <w:szCs w:val="21"/>
        </w:rPr>
      </w:pPr>
      <w:r>
        <w:rPr>
          <w:rFonts w:hint="eastAsia"/>
          <w:b/>
          <w:sz w:val="21"/>
          <w:szCs w:val="21"/>
        </w:rPr>
        <w:t>四、有质服务，践行“责”，打造上下一心和谐校园。</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17. 完善教育投入机制。优化适应学校发展需要的办学经费保障机制,规范学校基本支出预算和项目支出管理。长安街道不断加大教育投入,探索建立科学合理、符合实际的教育经费分配机制。开展学校新一轮改扩建工程，拆除行政楼，新建一栋教学楼。进一步规范维修专项经费和教师培训专项经费的使用,提高专项资金使用效益。</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18. 坚持依法治教治校。扎实推进习近平法治思想进教材、进课堂、进头脑。完善依法行政制度建设,提高行政监管、行政服务效率和质量。严格执行教育法律法规,完善重大教育事项依法决策、科学决策制度。“三重一大”经支部会议校务会议商讨决定。每学期召开教代会，切实维护师生权益,规范校内校外教育秩序。</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19. 强化教育督导评估。纵深推进教育督导体制机制改革,强化督导人员培训,推进学校自我督导体系建设,加强过程性督导,强化督导问责,优化育人氛围。将学校“双减”工作、“五项管理”落实情况以及“关爱青少年生命健康”作为教育督导工作的“一号工程”并纳入学校高质量发展年度考核和责任督学经常性督导内容。每月配合上级开展责任督学主题性督导和重点任务专项督导。</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20. 确保校园安全稳定。严格落实安全工作制度,持续开展校园和校车安全专项整治,把握防范重点,规范督查考核,形成长效机制。深化平安校园建设,系统防范发生道路交通、校车、食品、消防、特种设备、实验室危化品等安全事故,积极开展防溺水、防欺凌、反诈骗等安全专题教育和反恐防暴、防震减灾、安全疏散等应急演练。加强校园技防建设,推进校门防入侵装置安装和视频存储扩容工作,充分发挥智慧技防系统作用,进一步提升学校安全防范能力。严格落实网络安全责任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sz w:val="21"/>
          <w:szCs w:val="21"/>
        </w:rPr>
      </w:pPr>
      <w:r>
        <w:rPr>
          <w:rFonts w:hint="eastAsia"/>
          <w:sz w:val="21"/>
          <w:szCs w:val="21"/>
        </w:rPr>
        <w:t>21. 营造良好发展环境。及时宣传好学校工作动态、先进经验、典型事迹,展示学校新作为、新形象,着力营造推动教育高质量发展的良好舆论氛围。加强对学校网站、微博、微信公众号的监管和维护,落实管理责任、细化工作措施、强化监督考核,要进一步强化内容建设,严格规范流程,按照明责、督责、问责的原则进行审核发布,确保教育新媒体健康有序发展。健全上下联通机制,加强和改进教育舆情应对与处置工作,健全突发敏感事件信息上报机制,提高舆情监控和应急处置能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hZDFkZDkyMDU1NDRhZGQ5MmJhNzZlZWEyYjM4ZDIifQ=="/>
  </w:docVars>
  <w:rsids>
    <w:rsidRoot w:val="005A46E5"/>
    <w:rsid w:val="00027362"/>
    <w:rsid w:val="00050AFD"/>
    <w:rsid w:val="00060C86"/>
    <w:rsid w:val="00104C49"/>
    <w:rsid w:val="00141661"/>
    <w:rsid w:val="0014213B"/>
    <w:rsid w:val="00157992"/>
    <w:rsid w:val="00191D92"/>
    <w:rsid w:val="002A262A"/>
    <w:rsid w:val="00324161"/>
    <w:rsid w:val="003716BF"/>
    <w:rsid w:val="003A0AA6"/>
    <w:rsid w:val="003A6A7F"/>
    <w:rsid w:val="0048218A"/>
    <w:rsid w:val="00483F1F"/>
    <w:rsid w:val="004D5354"/>
    <w:rsid w:val="004F5463"/>
    <w:rsid w:val="0058494B"/>
    <w:rsid w:val="005A46E5"/>
    <w:rsid w:val="005D1253"/>
    <w:rsid w:val="005D476B"/>
    <w:rsid w:val="00611060"/>
    <w:rsid w:val="00673D87"/>
    <w:rsid w:val="00674E08"/>
    <w:rsid w:val="0068199C"/>
    <w:rsid w:val="00690790"/>
    <w:rsid w:val="006916BB"/>
    <w:rsid w:val="006C603B"/>
    <w:rsid w:val="006D7EC3"/>
    <w:rsid w:val="006E6AED"/>
    <w:rsid w:val="007825A4"/>
    <w:rsid w:val="00797ADE"/>
    <w:rsid w:val="007D3114"/>
    <w:rsid w:val="007E7F27"/>
    <w:rsid w:val="00812490"/>
    <w:rsid w:val="00812B18"/>
    <w:rsid w:val="00856F50"/>
    <w:rsid w:val="008833E3"/>
    <w:rsid w:val="00892329"/>
    <w:rsid w:val="008A2DB9"/>
    <w:rsid w:val="008C7810"/>
    <w:rsid w:val="00963A6A"/>
    <w:rsid w:val="009C3F06"/>
    <w:rsid w:val="00A2575C"/>
    <w:rsid w:val="00A47545"/>
    <w:rsid w:val="00A51357"/>
    <w:rsid w:val="00A8715F"/>
    <w:rsid w:val="00AD2178"/>
    <w:rsid w:val="00B3269E"/>
    <w:rsid w:val="00B401CC"/>
    <w:rsid w:val="00B54E7E"/>
    <w:rsid w:val="00BD757E"/>
    <w:rsid w:val="00C134B6"/>
    <w:rsid w:val="00C46042"/>
    <w:rsid w:val="00C54BEC"/>
    <w:rsid w:val="00C56481"/>
    <w:rsid w:val="00D90CDA"/>
    <w:rsid w:val="00DB3E20"/>
    <w:rsid w:val="00DC26D0"/>
    <w:rsid w:val="00DC6BFB"/>
    <w:rsid w:val="00DF36E7"/>
    <w:rsid w:val="00E05556"/>
    <w:rsid w:val="00E16C53"/>
    <w:rsid w:val="00E21CDC"/>
    <w:rsid w:val="00E813E4"/>
    <w:rsid w:val="00E84A52"/>
    <w:rsid w:val="00E92C3B"/>
    <w:rsid w:val="00E95909"/>
    <w:rsid w:val="00EB6393"/>
    <w:rsid w:val="00EB7A65"/>
    <w:rsid w:val="00ED2C6F"/>
    <w:rsid w:val="00F051BF"/>
    <w:rsid w:val="00FE7400"/>
    <w:rsid w:val="00FF035E"/>
    <w:rsid w:val="3C043494"/>
    <w:rsid w:val="6C647407"/>
    <w:rsid w:val="6D0D36C5"/>
    <w:rsid w:val="6F2E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676</Words>
  <Characters>3859</Characters>
  <Lines>32</Lines>
  <Paragraphs>9</Paragraphs>
  <TotalTime>17</TotalTime>
  <ScaleCrop>false</ScaleCrop>
  <LinksUpToDate>false</LinksUpToDate>
  <CharactersWithSpaces>4526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2023-06-24T05:59:00Z</dcterms:created>
  <dc:creator>wangyuan</dc:creator>
  <cp:lastModifiedBy>llg</cp:lastModifiedBy>
  <dcterms:modified xsi:type="dcterms:W3CDTF">2023-08-30T01:30:43Z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15BD2CE1F6434458B61AB68B8C34465E_13</vt:lpwstr>
  </property>
</Properties>
</file>