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9676C4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37338E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8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79622B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37338E">
        <w:rPr>
          <w:rFonts w:hint="eastAsia"/>
          <w:sz w:val="24"/>
        </w:rPr>
        <w:t>10</w:t>
      </w:r>
      <w:r>
        <w:rPr>
          <w:rFonts w:hint="eastAsia"/>
          <w:sz w:val="24"/>
        </w:rPr>
        <w:t>．</w:t>
      </w:r>
      <w:r w:rsidR="0037338E">
        <w:rPr>
          <w:rFonts w:hint="eastAsia"/>
          <w:sz w:val="24"/>
        </w:rPr>
        <w:t>14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9A5B61" w:rsidRPr="00C70521" w:rsidRDefault="009A5B61" w:rsidP="00480B1E">
            <w:pPr>
              <w:rPr>
                <w:rFonts w:hint="eastAsia"/>
              </w:rPr>
            </w:pPr>
            <w:r w:rsidRPr="00C70521">
              <w:rPr>
                <w:rFonts w:hint="eastAsia"/>
              </w:rPr>
              <w:t>深入学习二十届三中全会精神。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9A5B61" w:rsidRPr="003552E1" w:rsidRDefault="009A5B61" w:rsidP="005B24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bookmarkEnd w:id="0"/>
      <w:tr w:rsidR="009A5B61" w:rsidTr="005B245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9A5B61" w:rsidRPr="00C70521" w:rsidRDefault="009A5B61" w:rsidP="00480B1E">
            <w:pPr>
              <w:rPr>
                <w:rFonts w:hint="eastAsia"/>
              </w:rPr>
            </w:pPr>
            <w:r w:rsidRPr="00C70521">
              <w:rPr>
                <w:rFonts w:hint="eastAsia"/>
              </w:rPr>
              <w:t>欢迎青海海东平安区教师来校交流。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9A5B61" w:rsidRPr="00C70521" w:rsidRDefault="009A5B61" w:rsidP="00480B1E">
            <w:pPr>
              <w:rPr>
                <w:rFonts w:hint="eastAsia"/>
              </w:rPr>
            </w:pPr>
            <w:r w:rsidRPr="00C70521">
              <w:rPr>
                <w:rFonts w:hint="eastAsia"/>
              </w:rPr>
              <w:t>第</w:t>
            </w:r>
            <w:r w:rsidRPr="00C70521">
              <w:rPr>
                <w:rFonts w:hint="eastAsia"/>
              </w:rPr>
              <w:t>70</w:t>
            </w:r>
            <w:r w:rsidRPr="00C70521">
              <w:rPr>
                <w:rFonts w:hint="eastAsia"/>
              </w:rPr>
              <w:t>届校运会。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9A5B61" w:rsidRPr="00C70521" w:rsidRDefault="009A5B61" w:rsidP="00480B1E">
            <w:pPr>
              <w:rPr>
                <w:rFonts w:hint="eastAsia"/>
              </w:rPr>
            </w:pPr>
            <w:r w:rsidRPr="00C70521">
              <w:rPr>
                <w:rFonts w:hint="eastAsia"/>
              </w:rPr>
              <w:t>迎接区督导。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2F5B1C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9A5B61" w:rsidRPr="00CB6886" w:rsidRDefault="009A5B61" w:rsidP="00480B1E">
            <w:pPr>
              <w:rPr>
                <w:rFonts w:hint="eastAsia"/>
              </w:rPr>
            </w:pPr>
            <w:r w:rsidRPr="00C70521">
              <w:rPr>
                <w:rFonts w:hint="eastAsia"/>
              </w:rPr>
              <w:t>着手区文书档案迎检工作。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2F5B1C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9A5B61" w:rsidRPr="00E45730" w:rsidRDefault="009A5B61" w:rsidP="00480B1E">
            <w:pPr>
              <w:rPr>
                <w:rFonts w:hint="eastAsia"/>
              </w:rPr>
            </w:pPr>
            <w:r w:rsidRPr="00E45730">
              <w:rPr>
                <w:rFonts w:hint="eastAsia"/>
              </w:rPr>
              <w:t>做好</w:t>
            </w:r>
            <w:r w:rsidRPr="00E45730">
              <w:rPr>
                <w:rFonts w:hint="eastAsia"/>
              </w:rPr>
              <w:t>2024</w:t>
            </w:r>
            <w:r w:rsidRPr="00E45730">
              <w:rPr>
                <w:rFonts w:hint="eastAsia"/>
              </w:rPr>
              <w:t>年</w:t>
            </w:r>
            <w:r w:rsidRPr="00E45730">
              <w:rPr>
                <w:rFonts w:hint="eastAsia"/>
              </w:rPr>
              <w:t>10</w:t>
            </w:r>
            <w:r w:rsidRPr="00E45730">
              <w:rPr>
                <w:rFonts w:hint="eastAsia"/>
              </w:rPr>
              <w:t>月养老金职业年金上报工作。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2F5B1C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9A5B61" w:rsidRPr="00E45730" w:rsidRDefault="009A5B61" w:rsidP="00480B1E">
            <w:pPr>
              <w:rPr>
                <w:rFonts w:hint="eastAsia"/>
              </w:rPr>
            </w:pPr>
            <w:r w:rsidRPr="00E45730">
              <w:rPr>
                <w:rFonts w:hint="eastAsia"/>
              </w:rPr>
              <w:t>做好</w:t>
            </w:r>
            <w:r w:rsidRPr="00E45730">
              <w:rPr>
                <w:rFonts w:hint="eastAsia"/>
              </w:rPr>
              <w:t>2024</w:t>
            </w:r>
            <w:r w:rsidRPr="00E45730">
              <w:rPr>
                <w:rFonts w:hint="eastAsia"/>
              </w:rPr>
              <w:t>年</w:t>
            </w:r>
            <w:r w:rsidRPr="00E45730">
              <w:rPr>
                <w:rFonts w:hint="eastAsia"/>
              </w:rPr>
              <w:t>10</w:t>
            </w:r>
            <w:r w:rsidRPr="00E45730">
              <w:rPr>
                <w:rFonts w:hint="eastAsia"/>
              </w:rPr>
              <w:t>月医疗保险上报工作</w:t>
            </w:r>
            <w:r w:rsidRPr="00E4573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2F5B1C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9A5B61" w:rsidRPr="00E45730" w:rsidRDefault="009A5B61" w:rsidP="00480B1E">
            <w:pPr>
              <w:rPr>
                <w:rFonts w:hint="eastAsia"/>
              </w:rPr>
            </w:pPr>
            <w:r w:rsidRPr="00E45730">
              <w:rPr>
                <w:rFonts w:hint="eastAsia"/>
              </w:rPr>
              <w:t>做好聘用合同续签工作并归档</w:t>
            </w:r>
            <w:r w:rsidRPr="00E4573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2F5B1C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15/10</w:t>
            </w: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9A5B61" w:rsidRPr="00E45730" w:rsidRDefault="009A5B61" w:rsidP="00480B1E">
            <w:pPr>
              <w:rPr>
                <w:rFonts w:hint="eastAsia"/>
              </w:rPr>
            </w:pPr>
            <w:r w:rsidRPr="00E45730">
              <w:rPr>
                <w:rFonts w:hint="eastAsia"/>
              </w:rPr>
              <w:t>2024</w:t>
            </w:r>
            <w:r w:rsidRPr="00E45730">
              <w:rPr>
                <w:rFonts w:hint="eastAsia"/>
              </w:rPr>
              <w:t>教师资格定期注册第二阶段工作（</w:t>
            </w:r>
            <w:r w:rsidRPr="00E45730">
              <w:rPr>
                <w:rFonts w:hint="eastAsia"/>
              </w:rPr>
              <w:t>10</w:t>
            </w:r>
            <w:r w:rsidRPr="00E45730">
              <w:rPr>
                <w:rFonts w:hint="eastAsia"/>
              </w:rPr>
              <w:t>月</w:t>
            </w:r>
            <w:r w:rsidRPr="00E45730">
              <w:rPr>
                <w:rFonts w:hint="eastAsia"/>
              </w:rPr>
              <w:t>15</w:t>
            </w:r>
            <w:r w:rsidRPr="00E45730">
              <w:rPr>
                <w:rFonts w:hint="eastAsia"/>
              </w:rPr>
              <w:t>日）</w:t>
            </w:r>
            <w:r w:rsidRPr="00E4573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15/10</w:t>
            </w: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9A5B61" w:rsidRPr="00E45730" w:rsidRDefault="009A5B61" w:rsidP="00480B1E">
            <w:pPr>
              <w:rPr>
                <w:rFonts w:hint="eastAsia"/>
              </w:rPr>
            </w:pPr>
            <w:r w:rsidRPr="00E45730">
              <w:rPr>
                <w:rFonts w:hint="eastAsia"/>
              </w:rPr>
              <w:t>2024</w:t>
            </w:r>
            <w:r w:rsidRPr="00E45730">
              <w:rPr>
                <w:rFonts w:hint="eastAsia"/>
              </w:rPr>
              <w:t>职称评定（一级教师）后续工作（</w:t>
            </w:r>
            <w:r w:rsidRPr="00E45730">
              <w:rPr>
                <w:rFonts w:hint="eastAsia"/>
              </w:rPr>
              <w:t>10</w:t>
            </w:r>
            <w:r w:rsidRPr="00E45730">
              <w:rPr>
                <w:rFonts w:hint="eastAsia"/>
              </w:rPr>
              <w:t>月</w:t>
            </w:r>
            <w:r w:rsidRPr="00E45730">
              <w:rPr>
                <w:rFonts w:hint="eastAsia"/>
              </w:rPr>
              <w:t>15</w:t>
            </w:r>
            <w:r w:rsidRPr="00E45730">
              <w:rPr>
                <w:rFonts w:hint="eastAsia"/>
              </w:rPr>
              <w:t>日）</w:t>
            </w:r>
            <w:r w:rsidRPr="00E4573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91783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F135C1" w:rsidRDefault="009A5B61" w:rsidP="005B2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9A5B61" w:rsidRPr="00E45730" w:rsidRDefault="009A5B61" w:rsidP="0091783B">
            <w:pPr>
              <w:spacing w:line="240" w:lineRule="exact"/>
            </w:pPr>
            <w:r w:rsidRPr="00E45730">
              <w:rPr>
                <w:rFonts w:hint="eastAsia"/>
              </w:rPr>
              <w:t>完成街道</w:t>
            </w:r>
            <w:r w:rsidRPr="00E45730">
              <w:rPr>
                <w:rFonts w:hint="eastAsia"/>
              </w:rPr>
              <w:t>202109</w:t>
            </w:r>
            <w:r w:rsidRPr="00E45730">
              <w:rPr>
                <w:rFonts w:hint="eastAsia"/>
              </w:rPr>
              <w:t>、</w:t>
            </w:r>
            <w:r w:rsidRPr="00E45730">
              <w:rPr>
                <w:rFonts w:hint="eastAsia"/>
              </w:rPr>
              <w:t>202209</w:t>
            </w:r>
            <w:r w:rsidRPr="00E45730">
              <w:rPr>
                <w:rFonts w:hint="eastAsia"/>
              </w:rPr>
              <w:t>、</w:t>
            </w:r>
            <w:r w:rsidRPr="00E45730">
              <w:rPr>
                <w:rFonts w:hint="eastAsia"/>
              </w:rPr>
              <w:t>202309</w:t>
            </w:r>
            <w:r w:rsidRPr="00E45730">
              <w:rPr>
                <w:rFonts w:hint="eastAsia"/>
              </w:rPr>
              <w:t>、</w:t>
            </w:r>
            <w:r w:rsidRPr="00E45730">
              <w:rPr>
                <w:rFonts w:hint="eastAsia"/>
              </w:rPr>
              <w:t>202409</w:t>
            </w:r>
            <w:r w:rsidRPr="00E45730">
              <w:rPr>
                <w:rFonts w:hint="eastAsia"/>
              </w:rPr>
              <w:t>四年教职工花名册（编内外）</w:t>
            </w:r>
            <w:r w:rsidRPr="00E4573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F135C1" w:rsidRDefault="009A5B61" w:rsidP="005B2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9A5B61" w:rsidRPr="00E45730" w:rsidRDefault="009A5B61" w:rsidP="00480B1E">
            <w:pPr>
              <w:rPr>
                <w:rFonts w:hint="eastAsia"/>
              </w:rPr>
            </w:pPr>
            <w:r w:rsidRPr="00E45730">
              <w:rPr>
                <w:rFonts w:hint="eastAsia"/>
              </w:rPr>
              <w:t>配合主办会计测算并提供</w:t>
            </w:r>
            <w:r w:rsidRPr="00E45730">
              <w:rPr>
                <w:rFonts w:hint="eastAsia"/>
              </w:rPr>
              <w:t>2025</w:t>
            </w:r>
            <w:r w:rsidRPr="00E45730">
              <w:rPr>
                <w:rFonts w:hint="eastAsia"/>
              </w:rPr>
              <w:t>年预算相关数据</w:t>
            </w:r>
            <w:r w:rsidRPr="00E4573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447A82" w:rsidRDefault="009A5B61" w:rsidP="005B2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9A5B61" w:rsidRDefault="009A5B61" w:rsidP="00480B1E">
            <w:r w:rsidRPr="00E45730">
              <w:rPr>
                <w:rFonts w:hint="eastAsia"/>
              </w:rPr>
              <w:t>做好工会年报工作</w:t>
            </w:r>
            <w:r w:rsidRPr="00E45730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2F0B36" w:rsidRDefault="009A5B61" w:rsidP="005B2459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9A5B61" w:rsidRPr="0091783B" w:rsidRDefault="009A5B61" w:rsidP="0091783B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进行初三年级第一次教学工作会议。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1C135B" w:rsidRDefault="009A5B61" w:rsidP="005B2459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9A5B61" w:rsidRPr="0091783B" w:rsidRDefault="009A5B61" w:rsidP="0091783B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按计划</w:t>
            </w:r>
            <w:proofErr w:type="gramStart"/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深入初</w:t>
            </w:r>
            <w:proofErr w:type="gramEnd"/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三年级教学一线，进行各科教学调研。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273E1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9A5B61" w:rsidRPr="0091783B" w:rsidRDefault="009A5B61" w:rsidP="0091783B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组织与兄弟学校进行同课异构活动</w:t>
            </w:r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9A5B61" w:rsidRPr="0091783B" w:rsidRDefault="009A5B61" w:rsidP="0091783B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做好期中考试的组织、联络、出卷等准备工作</w:t>
            </w:r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011B20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9A5B61" w:rsidRPr="0091783B" w:rsidRDefault="009A5B61" w:rsidP="0091783B">
            <w:pPr>
              <w:widowControl/>
              <w:tabs>
                <w:tab w:val="left" w:pos="1346"/>
                <w:tab w:val="left" w:pos="2282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各教研组、</w:t>
            </w:r>
            <w:proofErr w:type="gramStart"/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备课组</w:t>
            </w:r>
            <w:proofErr w:type="gramEnd"/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按计划正常开展听、评课等活动</w:t>
            </w:r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273E1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9A5B61" w:rsidRPr="0091783B" w:rsidRDefault="009A5B61" w:rsidP="0091783B">
            <w:pPr>
              <w:widowControl/>
              <w:tabs>
                <w:tab w:val="left" w:pos="1346"/>
                <w:tab w:val="left" w:pos="2282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安排</w:t>
            </w:r>
            <w:proofErr w:type="gramStart"/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好培训</w:t>
            </w:r>
            <w:proofErr w:type="gramEnd"/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及外出开会、学习教师课</w:t>
            </w:r>
            <w:proofErr w:type="gramStart"/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，正常教学秩序</w:t>
            </w:r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273E1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9A5B61" w:rsidRPr="0091783B" w:rsidRDefault="009A5B61" w:rsidP="0091783B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学生社团活动正常开展活动</w:t>
            </w:r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011B20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9A5B61" w:rsidRPr="0091783B" w:rsidRDefault="009A5B61" w:rsidP="0091783B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召开第四次教务例会</w:t>
            </w:r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FD49A0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9A5B61" w:rsidRPr="0091783B" w:rsidRDefault="009A5B61" w:rsidP="0091783B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骨干教师示范</w:t>
            </w:r>
            <w:proofErr w:type="gramStart"/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课正常</w:t>
            </w:r>
            <w:proofErr w:type="gramEnd"/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进行</w:t>
            </w:r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91783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763EA9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9A5B61" w:rsidRPr="0091783B" w:rsidRDefault="009A5B61" w:rsidP="0091783B">
            <w:pPr>
              <w:widowControl/>
              <w:tabs>
                <w:tab w:val="left" w:pos="854"/>
                <w:tab w:val="left" w:pos="1908"/>
              </w:tabs>
              <w:spacing w:line="240" w:lineRule="exact"/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各实验室保持卫生清洁，物品整齐，做好实验室各种资料的记录工作</w:t>
            </w:r>
            <w:r w:rsidRPr="0091783B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9A5B61" w:rsidRPr="006E5867" w:rsidRDefault="009A5B61" w:rsidP="00480B1E">
            <w:pPr>
              <w:rPr>
                <w:rFonts w:ascii="宋体" w:hAnsi="宋体" w:cs="宋体"/>
                <w:kern w:val="0"/>
                <w:szCs w:val="21"/>
              </w:rPr>
            </w:pPr>
            <w:r w:rsidRPr="006E5867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9A5B61" w:rsidRPr="006E5867" w:rsidRDefault="009A5B61" w:rsidP="00480B1E">
            <w:pPr>
              <w:rPr>
                <w:rFonts w:ascii="宋体" w:hAnsi="宋体"/>
                <w:szCs w:val="21"/>
              </w:rPr>
            </w:pPr>
            <w:r w:rsidRPr="006E5867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6E586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4194F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9A5B61" w:rsidRPr="006E5867" w:rsidRDefault="009A5B61" w:rsidP="00480B1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6E5867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6E586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6E586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4194F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9A5B61" w:rsidRPr="006E5867" w:rsidRDefault="009A5B61" w:rsidP="006E586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E5867">
              <w:rPr>
                <w:rFonts w:ascii="宋体" w:cs="宋体" w:hint="eastAsia"/>
                <w:kern w:val="0"/>
                <w:szCs w:val="21"/>
              </w:rPr>
              <w:t>“课题进课堂”十四五课题研究推进活动（</w:t>
            </w:r>
            <w:r w:rsidRPr="006E5867">
              <w:rPr>
                <w:rFonts w:ascii="宋体" w:cs="宋体" w:hint="eastAsia"/>
                <w:kern w:val="0"/>
                <w:szCs w:val="21"/>
                <w:lang w:val="zh-CN"/>
              </w:rPr>
              <w:t>青海省海东市平安区2024年第二期教师来校教科研活动）</w:t>
            </w:r>
            <w:r w:rsidRPr="006E586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4194F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9A5B61" w:rsidRPr="006E5867" w:rsidRDefault="009A5B61" w:rsidP="00480B1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6E5867">
              <w:rPr>
                <w:rFonts w:ascii="宋体" w:cs="宋体" w:hint="eastAsia"/>
                <w:kern w:val="0"/>
                <w:szCs w:val="21"/>
              </w:rPr>
              <w:t>做好学校课题中期评估准备工作</w:t>
            </w:r>
            <w:r w:rsidRPr="006E586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6E586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4194F" w:rsidRDefault="009A5B61" w:rsidP="005B2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9A5B61" w:rsidRPr="006E5867" w:rsidRDefault="009A5B61" w:rsidP="006E586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E5867">
              <w:rPr>
                <w:rFonts w:ascii="宋体" w:cs="宋体" w:hint="eastAsia"/>
                <w:kern w:val="0"/>
                <w:szCs w:val="21"/>
              </w:rPr>
              <w:t>做好第十批无锡市中小学教学新秀和评选第九批</w:t>
            </w:r>
            <w:proofErr w:type="gramStart"/>
            <w:r w:rsidRPr="006E5867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6E5867">
              <w:rPr>
                <w:rFonts w:ascii="宋体" w:cs="宋体" w:hint="eastAsia"/>
                <w:kern w:val="0"/>
                <w:szCs w:val="21"/>
              </w:rPr>
              <w:t>中小学教学新秀推荐工作</w:t>
            </w:r>
            <w:r w:rsidRPr="006E586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4194F" w:rsidRDefault="009A5B61" w:rsidP="005B2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9A5B61" w:rsidRPr="006E5867" w:rsidRDefault="009A5B61" w:rsidP="00480B1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6E5867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6E586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6E586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Default="009A5B61" w:rsidP="00D60DC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15/10</w:t>
            </w:r>
          </w:p>
          <w:p w:rsidR="009A5B61" w:rsidRPr="0054194F" w:rsidRDefault="009A5B61" w:rsidP="00D60DC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截止</w:t>
            </w:r>
          </w:p>
        </w:tc>
        <w:tc>
          <w:tcPr>
            <w:tcW w:w="709" w:type="dxa"/>
            <w:vAlign w:val="center"/>
          </w:tcPr>
          <w:p w:rsidR="009A5B61" w:rsidRDefault="009A5B61" w:rsidP="005B24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9A5B61" w:rsidRPr="006E5867" w:rsidRDefault="009A5B61" w:rsidP="006E586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E5867">
              <w:rPr>
                <w:rFonts w:ascii="宋体" w:cs="宋体" w:hint="eastAsia"/>
                <w:kern w:val="0"/>
                <w:szCs w:val="21"/>
              </w:rPr>
              <w:t>（1）2024年无锡市陶</w:t>
            </w:r>
            <w:proofErr w:type="gramStart"/>
            <w:r w:rsidRPr="006E5867">
              <w:rPr>
                <w:rFonts w:ascii="宋体" w:cs="宋体" w:hint="eastAsia"/>
                <w:kern w:val="0"/>
                <w:szCs w:val="21"/>
              </w:rPr>
              <w:t>研</w:t>
            </w:r>
            <w:proofErr w:type="gramEnd"/>
            <w:r w:rsidRPr="006E5867">
              <w:rPr>
                <w:rFonts w:ascii="宋体" w:cs="宋体" w:hint="eastAsia"/>
                <w:kern w:val="0"/>
                <w:szCs w:val="21"/>
              </w:rPr>
              <w:t>优秀论文评选活动（10月15日截止）</w:t>
            </w:r>
            <w:r w:rsidRPr="006E586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6E586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4194F" w:rsidRDefault="009A5B61" w:rsidP="005B2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16-17/10</w:t>
            </w:r>
          </w:p>
        </w:tc>
        <w:tc>
          <w:tcPr>
            <w:tcW w:w="709" w:type="dxa"/>
            <w:vAlign w:val="center"/>
          </w:tcPr>
          <w:p w:rsidR="009A5B61" w:rsidRDefault="009A5B61" w:rsidP="005B24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9A5B61" w:rsidRPr="006E5867" w:rsidRDefault="009A5B61" w:rsidP="006E586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E5867">
              <w:rPr>
                <w:rFonts w:ascii="宋体" w:cs="宋体" w:hint="eastAsia"/>
                <w:kern w:val="0"/>
                <w:szCs w:val="21"/>
              </w:rPr>
              <w:t>（2）2024年</w:t>
            </w:r>
            <w:proofErr w:type="gramStart"/>
            <w:r w:rsidRPr="006E5867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6E5867">
              <w:rPr>
                <w:rFonts w:ascii="宋体" w:cs="宋体" w:hint="eastAsia"/>
                <w:kern w:val="0"/>
                <w:szCs w:val="21"/>
              </w:rPr>
              <w:t>第八届中小学生个人才艺大赛（10月16-17日）</w:t>
            </w:r>
            <w:r w:rsidRPr="006E586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4194F" w:rsidRDefault="009A5B61" w:rsidP="005B2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17/10</w:t>
            </w:r>
          </w:p>
        </w:tc>
        <w:tc>
          <w:tcPr>
            <w:tcW w:w="709" w:type="dxa"/>
            <w:vAlign w:val="center"/>
          </w:tcPr>
          <w:p w:rsidR="009A5B61" w:rsidRDefault="009A5B61" w:rsidP="005B24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9A5B61" w:rsidRPr="006E5867" w:rsidRDefault="009A5B61" w:rsidP="00480B1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6E5867">
              <w:rPr>
                <w:rFonts w:ascii="宋体" w:cs="宋体" w:hint="eastAsia"/>
                <w:kern w:val="0"/>
                <w:szCs w:val="21"/>
              </w:rPr>
              <w:t>（3）2024</w:t>
            </w:r>
            <w:proofErr w:type="gramStart"/>
            <w:r w:rsidRPr="006E5867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6E5867">
              <w:rPr>
                <w:rFonts w:ascii="宋体" w:cs="宋体" w:hint="eastAsia"/>
                <w:kern w:val="0"/>
                <w:szCs w:val="21"/>
              </w:rPr>
              <w:t>初中语文基本功比赛（10月17日）</w:t>
            </w:r>
            <w:r w:rsidRPr="006E586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6E586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4194F" w:rsidRDefault="009A5B61" w:rsidP="005B24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28/10</w:t>
            </w:r>
          </w:p>
        </w:tc>
        <w:tc>
          <w:tcPr>
            <w:tcW w:w="709" w:type="dxa"/>
            <w:vAlign w:val="center"/>
          </w:tcPr>
          <w:p w:rsidR="009A5B61" w:rsidRDefault="009A5B61" w:rsidP="005B24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9A5B61" w:rsidRPr="006E5867" w:rsidRDefault="009A5B61" w:rsidP="006E586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E5867">
              <w:rPr>
                <w:rFonts w:ascii="宋体" w:cs="宋体" w:hint="eastAsia"/>
                <w:kern w:val="0"/>
                <w:szCs w:val="21"/>
              </w:rPr>
              <w:t>（4）2024年无锡市“未来课堂”教师数字化能力比赛和案例征集活动（10月28日）</w:t>
            </w:r>
            <w:r w:rsidRPr="006E586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4194F" w:rsidRDefault="009A5B61" w:rsidP="005B2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心理普查工作有序开展。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4194F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学生心理档案整理</w:t>
            </w:r>
            <w:r w:rsidRPr="00B77A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9A5B61" w:rsidRPr="0054194F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初</w:t>
            </w:r>
            <w:proofErr w:type="gramStart"/>
            <w:r w:rsidRPr="00B77A1F">
              <w:rPr>
                <w:rFonts w:hint="eastAsia"/>
              </w:rPr>
              <w:t>二开展</w:t>
            </w:r>
            <w:proofErr w:type="gramEnd"/>
            <w:r w:rsidRPr="00B77A1F">
              <w:rPr>
                <w:rFonts w:hint="eastAsia"/>
              </w:rPr>
              <w:t>“抗挫折”心理团辅</w:t>
            </w:r>
            <w:r w:rsidRPr="00B77A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4194F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指导入团积极分子开始填写《团员发展纪实簿》</w:t>
            </w:r>
            <w:r w:rsidRPr="00B77A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团课开展</w:t>
            </w:r>
            <w:r w:rsidRPr="00B77A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组织开展“中小学生劳动教育宣传周”系列活动</w:t>
            </w:r>
            <w:r w:rsidRPr="00B77A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十月份黑板报布置</w:t>
            </w:r>
            <w:r w:rsidRPr="00B77A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红十字专题班会</w:t>
            </w:r>
            <w:r w:rsidRPr="00B77A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劳动教育周专题班会</w:t>
            </w:r>
            <w:r w:rsidRPr="00B77A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青年教师展示课，公开课</w:t>
            </w:r>
            <w:r w:rsidRPr="00B77A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公众号编辑，发布</w:t>
            </w:r>
            <w:r w:rsidRPr="00B77A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9A5B61" w:rsidRPr="004C0B0B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分发关心一下周报。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少先队辅导员基本功比赛</w:t>
            </w:r>
            <w:r w:rsidRPr="00B77A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建队仪式</w:t>
            </w:r>
            <w:r w:rsidRPr="00B77A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10</w:t>
            </w:r>
            <w:r w:rsidRPr="00B77A1F">
              <w:rPr>
                <w:rFonts w:hint="eastAsia"/>
              </w:rPr>
              <w:t>月朝霞礼仪生培训</w:t>
            </w:r>
            <w:r w:rsidRPr="00B77A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学生会例会</w:t>
            </w:r>
            <w:r w:rsidRPr="00B77A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B2459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B2459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学生资助提交市系统审核</w:t>
            </w:r>
            <w:r w:rsidRPr="00B77A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B2459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B2459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社会实践活动招标筹备</w:t>
            </w:r>
            <w:r w:rsidRPr="00B77A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B2459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B2459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9A5B61" w:rsidRPr="00B77A1F" w:rsidRDefault="009A5B61" w:rsidP="00480B1E">
            <w:r w:rsidRPr="00B77A1F">
              <w:rPr>
                <w:rFonts w:hint="eastAsia"/>
              </w:rPr>
              <w:t>督导材料准备</w:t>
            </w:r>
            <w:r w:rsidRPr="00B77A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B2459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B2459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9A5B61" w:rsidRDefault="009A5B61" w:rsidP="00480B1E">
            <w:r w:rsidRPr="00B77A1F">
              <w:rPr>
                <w:rFonts w:hint="eastAsia"/>
              </w:rPr>
              <w:t>班会课、心理</w:t>
            </w:r>
            <w:proofErr w:type="gramStart"/>
            <w:r w:rsidRPr="00B77A1F">
              <w:rPr>
                <w:rFonts w:hint="eastAsia"/>
              </w:rPr>
              <w:t>课展示</w:t>
            </w:r>
            <w:proofErr w:type="gramEnd"/>
            <w:r w:rsidRPr="00B77A1F">
              <w:rPr>
                <w:rFonts w:hint="eastAsia"/>
              </w:rPr>
              <w:t>活动</w:t>
            </w:r>
            <w:r w:rsidRPr="00B77A1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B245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B2459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9A5B61" w:rsidRPr="00576E31" w:rsidRDefault="009A5B61" w:rsidP="00576E31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76E31">
              <w:rPr>
                <w:rFonts w:asciiTheme="minorEastAsia" w:eastAsiaTheme="minorEastAsia" w:hAnsiTheme="minorEastAsia" w:cs="楷体" w:hint="eastAsia"/>
                <w:szCs w:val="21"/>
              </w:rPr>
              <w:t>继续强化门卫管理，严格校外人员入校管理要求。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76E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9A5B61" w:rsidRPr="003552E1" w:rsidRDefault="009A5B61" w:rsidP="00576E31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9A5B61" w:rsidRPr="00576E31" w:rsidRDefault="009A5B61" w:rsidP="00576E31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76E31">
              <w:rPr>
                <w:rFonts w:asciiTheme="minorEastAsia" w:eastAsiaTheme="minorEastAsia" w:hAnsiTheme="minorEastAsia" w:cs="楷体" w:hint="eastAsia"/>
                <w:szCs w:val="21"/>
              </w:rPr>
              <w:t>继续加强秋季传染病宣传教育，提高学生自我防护能力</w:t>
            </w:r>
            <w:r w:rsidRPr="00576E31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76E3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76E31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9A5B61" w:rsidRPr="00576E31" w:rsidRDefault="009A5B61" w:rsidP="00576E31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76E31">
              <w:rPr>
                <w:rFonts w:asciiTheme="minorEastAsia" w:eastAsiaTheme="minorEastAsia" w:hAnsiTheme="minorEastAsia" w:cs="楷体" w:hint="eastAsia"/>
                <w:szCs w:val="21"/>
              </w:rPr>
              <w:t>做好学校10月份安全隐患排查及督查工作</w:t>
            </w:r>
            <w:r w:rsidRPr="00576E31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76E3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76E31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9A5B61" w:rsidRPr="00576E31" w:rsidRDefault="009A5B61" w:rsidP="00576E31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76E31">
              <w:rPr>
                <w:rFonts w:asciiTheme="minorEastAsia" w:eastAsiaTheme="minorEastAsia" w:hAnsiTheme="minorEastAsia" w:cs="楷体" w:hint="eastAsia"/>
                <w:szCs w:val="21"/>
              </w:rPr>
              <w:t>做好“运动会”安全保障工作</w:t>
            </w:r>
            <w:r w:rsidRPr="00576E31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76E3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76E31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9A5B61" w:rsidRPr="00576E31" w:rsidRDefault="009A5B61" w:rsidP="00576E31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76E31">
              <w:rPr>
                <w:rFonts w:asciiTheme="minorEastAsia" w:eastAsiaTheme="minorEastAsia" w:hAnsiTheme="minorEastAsia" w:cs="楷体" w:hint="eastAsia"/>
                <w:szCs w:val="21"/>
              </w:rPr>
              <w:t>督促班主任做好“无锡市安全教育平台”宣传教育工作</w:t>
            </w:r>
            <w:r w:rsidRPr="00576E31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76E3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76E31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9A5B61" w:rsidRPr="00576E31" w:rsidRDefault="009A5B61" w:rsidP="00576E31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76E31">
              <w:rPr>
                <w:rFonts w:asciiTheme="minorEastAsia" w:eastAsiaTheme="minorEastAsia" w:hAnsiTheme="minorEastAsia" w:cs="楷体" w:hint="eastAsia"/>
                <w:szCs w:val="21"/>
              </w:rPr>
              <w:t>做好“10月份应急疏散演练”安排</w:t>
            </w:r>
            <w:r w:rsidRPr="00576E31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76E3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76E31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9A5B61" w:rsidRPr="00576E31" w:rsidRDefault="009A5B61" w:rsidP="00576E31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576E31">
              <w:rPr>
                <w:rFonts w:asciiTheme="minorEastAsia" w:eastAsiaTheme="minorEastAsia" w:hAnsiTheme="minorEastAsia" w:cs="楷体" w:hint="eastAsia"/>
                <w:szCs w:val="21"/>
              </w:rPr>
              <w:t>继续加强学生安全教育宣传</w:t>
            </w:r>
            <w:r w:rsidRPr="00576E31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76E3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76E31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 w:rsidR="009A5B61" w:rsidRPr="009A4422" w:rsidRDefault="009A5B61" w:rsidP="00480B1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A4422">
              <w:rPr>
                <w:rFonts w:ascii="宋体" w:cs="宋体" w:hint="eastAsia"/>
                <w:kern w:val="0"/>
                <w:szCs w:val="21"/>
                <w:lang w:val="zh-CN"/>
              </w:rPr>
              <w:t>做好校运动会物资采购。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76E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9A5B61" w:rsidRPr="003552E1" w:rsidRDefault="009A5B61" w:rsidP="00576E31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59</w:t>
            </w:r>
          </w:p>
        </w:tc>
        <w:tc>
          <w:tcPr>
            <w:tcW w:w="5316" w:type="dxa"/>
          </w:tcPr>
          <w:p w:rsidR="009A5B61" w:rsidRPr="009A4422" w:rsidRDefault="009A5B61" w:rsidP="00480B1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A4422">
              <w:rPr>
                <w:rFonts w:ascii="宋体" w:cs="宋体" w:hint="eastAsia"/>
                <w:kern w:val="0"/>
                <w:szCs w:val="21"/>
                <w:lang w:val="zh-CN"/>
              </w:rPr>
              <w:t>做好运动会后勤保障。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76E3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76E31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60</w:t>
            </w:r>
          </w:p>
        </w:tc>
        <w:tc>
          <w:tcPr>
            <w:tcW w:w="5316" w:type="dxa"/>
          </w:tcPr>
          <w:p w:rsidR="009A5B61" w:rsidRPr="009A4422" w:rsidRDefault="009A5B61" w:rsidP="00480B1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A4422">
              <w:rPr>
                <w:rFonts w:ascii="宋体" w:cs="宋体" w:hint="eastAsia"/>
                <w:kern w:val="0"/>
                <w:szCs w:val="21"/>
                <w:lang w:val="zh-CN"/>
              </w:rPr>
              <w:t>做好运动会期间点心采购和发放。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B61" w:rsidRDefault="009A5B61" w:rsidP="00576E3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76E31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61</w:t>
            </w:r>
          </w:p>
        </w:tc>
        <w:tc>
          <w:tcPr>
            <w:tcW w:w="5316" w:type="dxa"/>
          </w:tcPr>
          <w:p w:rsidR="009A5B61" w:rsidRPr="009A4422" w:rsidRDefault="009A5B61" w:rsidP="00480B1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A4422">
              <w:rPr>
                <w:rFonts w:ascii="宋体" w:cs="宋体" w:hint="eastAsia"/>
                <w:kern w:val="0"/>
                <w:szCs w:val="21"/>
                <w:lang w:val="zh-CN"/>
              </w:rPr>
              <w:t>做好青海</w:t>
            </w:r>
            <w:proofErr w:type="gramStart"/>
            <w:r w:rsidRPr="009A4422">
              <w:rPr>
                <w:rFonts w:ascii="宋体" w:cs="宋体" w:hint="eastAsia"/>
                <w:kern w:val="0"/>
                <w:szCs w:val="21"/>
                <w:lang w:val="zh-CN"/>
              </w:rPr>
              <w:t>跟岗老师</w:t>
            </w:r>
            <w:proofErr w:type="gramEnd"/>
            <w:r w:rsidRPr="009A4422">
              <w:rPr>
                <w:rFonts w:ascii="宋体" w:cs="宋体" w:hint="eastAsia"/>
                <w:kern w:val="0"/>
                <w:szCs w:val="21"/>
                <w:lang w:val="zh-CN"/>
              </w:rPr>
              <w:t>来校学习后勤保障工作。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Default="009A5B61" w:rsidP="00576E3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76E31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9A5B61" w:rsidRPr="009A4422" w:rsidRDefault="009A5B61" w:rsidP="00480B1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A4422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Default="009A5B61" w:rsidP="00576E3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76E31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9A5B61" w:rsidRPr="009A4422" w:rsidRDefault="009A5B61" w:rsidP="00480B1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A4422">
              <w:rPr>
                <w:rFonts w:ascii="宋体" w:cs="宋体" w:hint="eastAsia"/>
                <w:kern w:val="0"/>
                <w:szCs w:val="21"/>
                <w:lang w:val="zh-CN"/>
              </w:rPr>
              <w:t>做好消防维保工作。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Default="009A5B61" w:rsidP="00576E3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76E31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9A5B61" w:rsidRPr="009A4422" w:rsidRDefault="009A5B61" w:rsidP="00480B1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A4422">
              <w:rPr>
                <w:rFonts w:ascii="宋体" w:cs="宋体" w:hint="eastAsia"/>
                <w:kern w:val="0"/>
                <w:szCs w:val="21"/>
                <w:lang w:val="zh-CN"/>
              </w:rPr>
              <w:t>做好办公用品采购工作。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Default="009A5B61" w:rsidP="00576E3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76E31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65</w:t>
            </w:r>
          </w:p>
        </w:tc>
        <w:tc>
          <w:tcPr>
            <w:tcW w:w="5316" w:type="dxa"/>
          </w:tcPr>
          <w:p w:rsidR="009A5B61" w:rsidRPr="009A4422" w:rsidRDefault="009A5B61" w:rsidP="00480B1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A4422">
              <w:rPr>
                <w:rFonts w:ascii="宋体" w:cs="宋体" w:hint="eastAsia"/>
                <w:kern w:val="0"/>
                <w:szCs w:val="21"/>
                <w:lang w:val="zh-CN"/>
              </w:rPr>
              <w:t>做好校服发放工作和备案工作。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Default="009A5B61" w:rsidP="00576E3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76E31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66</w:t>
            </w:r>
          </w:p>
        </w:tc>
        <w:tc>
          <w:tcPr>
            <w:tcW w:w="5316" w:type="dxa"/>
          </w:tcPr>
          <w:p w:rsidR="009A5B61" w:rsidRPr="009A4422" w:rsidRDefault="009A5B61" w:rsidP="00480B1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A4422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Default="009A5B61" w:rsidP="00576E3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76E31">
            <w:pPr>
              <w:jc w:val="center"/>
              <w:rPr>
                <w:szCs w:val="21"/>
              </w:rPr>
            </w:pPr>
          </w:p>
        </w:tc>
      </w:tr>
      <w:tr w:rsidR="009A5B61" w:rsidTr="005B245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5B61" w:rsidRPr="00515F17" w:rsidRDefault="009A5B61" w:rsidP="00576E3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9A5B61" w:rsidRPr="009A4422" w:rsidRDefault="009A5B61" w:rsidP="00480B1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A4422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9A5B61" w:rsidRDefault="009A5B61" w:rsidP="00576E3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9A5B61" w:rsidRPr="003552E1" w:rsidRDefault="009A5B61" w:rsidP="00576E31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F6" w:rsidRDefault="003D08F6" w:rsidP="00BB21D2">
      <w:r>
        <w:separator/>
      </w:r>
    </w:p>
  </w:endnote>
  <w:endnote w:type="continuationSeparator" w:id="0">
    <w:p w:rsidR="003D08F6" w:rsidRDefault="003D08F6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F6" w:rsidRDefault="003D08F6" w:rsidP="00BB21D2">
      <w:r>
        <w:separator/>
      </w:r>
    </w:p>
  </w:footnote>
  <w:footnote w:type="continuationSeparator" w:id="0">
    <w:p w:rsidR="003D08F6" w:rsidRDefault="003D08F6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061FD"/>
    <w:rsid w:val="00011B20"/>
    <w:rsid w:val="0002097C"/>
    <w:rsid w:val="00021E2C"/>
    <w:rsid w:val="000222A2"/>
    <w:rsid w:val="0002254E"/>
    <w:rsid w:val="000250E3"/>
    <w:rsid w:val="00027784"/>
    <w:rsid w:val="0003196F"/>
    <w:rsid w:val="00035364"/>
    <w:rsid w:val="00036500"/>
    <w:rsid w:val="00050153"/>
    <w:rsid w:val="00050A80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0677F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7338E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08F6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276FF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6E31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245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3A35"/>
    <w:rsid w:val="006C5CB0"/>
    <w:rsid w:val="006D096C"/>
    <w:rsid w:val="006D23DF"/>
    <w:rsid w:val="006E071C"/>
    <w:rsid w:val="006E30DF"/>
    <w:rsid w:val="006E37ED"/>
    <w:rsid w:val="006E5867"/>
    <w:rsid w:val="006F1EA5"/>
    <w:rsid w:val="00701F92"/>
    <w:rsid w:val="00714D0D"/>
    <w:rsid w:val="007209AF"/>
    <w:rsid w:val="0072190C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844EE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26ED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83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75DC6"/>
    <w:rsid w:val="0098235F"/>
    <w:rsid w:val="0098343E"/>
    <w:rsid w:val="0098625A"/>
    <w:rsid w:val="00987B08"/>
    <w:rsid w:val="00996E4C"/>
    <w:rsid w:val="009A0351"/>
    <w:rsid w:val="009A1100"/>
    <w:rsid w:val="009A4422"/>
    <w:rsid w:val="009A5B61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070D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11E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25A7"/>
    <w:rsid w:val="00BF5401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57F58"/>
    <w:rsid w:val="00C60ACF"/>
    <w:rsid w:val="00C63335"/>
    <w:rsid w:val="00C6464D"/>
    <w:rsid w:val="00C67D18"/>
    <w:rsid w:val="00C7180E"/>
    <w:rsid w:val="00C76128"/>
    <w:rsid w:val="00C818B0"/>
    <w:rsid w:val="00C86E1B"/>
    <w:rsid w:val="00C94AB2"/>
    <w:rsid w:val="00CB12A1"/>
    <w:rsid w:val="00CB39B4"/>
    <w:rsid w:val="00CB50C7"/>
    <w:rsid w:val="00CB5D68"/>
    <w:rsid w:val="00CC761E"/>
    <w:rsid w:val="00CC7C7A"/>
    <w:rsid w:val="00CD3A8C"/>
    <w:rsid w:val="00CD63BF"/>
    <w:rsid w:val="00CE09C1"/>
    <w:rsid w:val="00CE191C"/>
    <w:rsid w:val="00CE57A1"/>
    <w:rsid w:val="00CE57F3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0DCA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5C13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62512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1F30-32C7-4423-8C2D-6BA7ECD6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284</Words>
  <Characters>1622</Characters>
  <Application>Microsoft Office Word</Application>
  <DocSecurity>0</DocSecurity>
  <Lines>13</Lines>
  <Paragraphs>3</Paragraphs>
  <ScaleCrop>false</ScaleCrop>
  <Company>China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120</cp:revision>
  <cp:lastPrinted>2017-11-21T03:56:00Z</cp:lastPrinted>
  <dcterms:created xsi:type="dcterms:W3CDTF">2018-09-02T09:06:00Z</dcterms:created>
  <dcterms:modified xsi:type="dcterms:W3CDTF">2024-10-14T07:50:00Z</dcterms:modified>
</cp:coreProperties>
</file>