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21"/>
        </w:rPr>
      </w:pPr>
      <w:r>
        <w:rPr>
          <w:rFonts w:hint="eastAsia"/>
          <w:b/>
          <w:sz w:val="28"/>
          <w:szCs w:val="28"/>
        </w:rPr>
        <w:t>凝心聚力 团结拼搏 书写长安教育新篇章——无锡</w:t>
      </w:r>
      <w:r>
        <w:rPr>
          <w:rFonts w:hint="eastAsia"/>
          <w:b/>
          <w:sz w:val="28"/>
          <w:szCs w:val="28"/>
        </w:rPr>
        <w:drawing>
          <wp:anchor distT="0" distB="0" distL="114300" distR="114300" simplePos="0" relativeHeight="251659264" behindDoc="1" locked="0" layoutInCell="1" allowOverlap="1">
            <wp:simplePos x="0" y="0"/>
            <wp:positionH relativeFrom="column">
              <wp:posOffset>1209675</wp:posOffset>
            </wp:positionH>
            <wp:positionV relativeFrom="paragraph">
              <wp:posOffset>-605790</wp:posOffset>
            </wp:positionV>
            <wp:extent cx="1476375" cy="1485900"/>
            <wp:effectExtent l="19050" t="0" r="9525" b="0"/>
            <wp:wrapNone/>
            <wp:docPr id="2" name="图片 2" descr="无锡市长安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锡市长安中学"/>
                    <pic:cNvPicPr>
                      <a:picLocks noChangeAspect="1" noChangeArrowheads="1"/>
                    </pic:cNvPicPr>
                  </pic:nvPicPr>
                  <pic:blipFill>
                    <a:blip r:embed="rId4" cstate="print"/>
                    <a:srcRect/>
                    <a:stretch>
                      <a:fillRect/>
                    </a:stretch>
                  </pic:blipFill>
                  <pic:spPr>
                    <a:xfrm>
                      <a:off x="0" y="0"/>
                      <a:ext cx="1476375" cy="1485900"/>
                    </a:xfrm>
                    <a:prstGeom prst="rect">
                      <a:avLst/>
                    </a:prstGeom>
                    <a:noFill/>
                    <a:ln w="9525">
                      <a:noFill/>
                      <a:miter lim="800000"/>
                      <a:headEnd/>
                      <a:tailEnd/>
                    </a:ln>
                  </pic:spPr>
                </pic:pic>
              </a:graphicData>
            </a:graphic>
          </wp:anchor>
        </w:drawing>
      </w:r>
      <w:r>
        <w:rPr>
          <w:rFonts w:hint="eastAsia"/>
          <w:b/>
          <w:sz w:val="28"/>
          <w:szCs w:val="28"/>
        </w:rPr>
        <w:t>市长安中学2023-2024学年第二学期工作总结</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bookmarkStart w:id="0" w:name="_GoBack"/>
      <w:r>
        <w:rPr>
          <w:rFonts w:hint="eastAsia"/>
          <w:sz w:val="24"/>
          <w:szCs w:val="24"/>
        </w:rPr>
        <w:t>2024年是中华人民共和国成立75 周年，也是全面完成“十四五”规划目标任务的关键之年。长安中学坚持以习近平新时代中国特色社会主义思想为指导，全面贯彻落实党的二十大精神、习近平总书记关于教育的重要论述和对江苏工作重要讲话重要指示精神，认真落实省、市、区决策部署，强化“四敢”担当，力补发展短板，强化师资建设，深化教育教学改革，强化落实“双减”工作和“五项管理”，全面提高教育教学质量，积极打造“五育并举、公平优质、特色鲜明、引领未来”的新时代高品质长安教育, 努力与惠山经济开发区高质量发展同频共振,为加快建设长安创新未来城提供强有力支撑。现将工作总结如下：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一、党建引领，立足“新”，抓好安全高效中心工作。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深化党的创新理论武装。坚持用习近平新时代中国特色社会主义思想凝心铸魂，严格落实党纪国法，深入实施党的创新理论学习教育计划，抓实党员教师和行政团队经常性教育，推动党的创新理论学习教育融入日常、抓在经常。坚持深入学习贯彻党的二十大精神和习近平总书记关于教育工作的重要论述，坚持每两周进行全体教师的政治学习，每季度召开一次党员大会，突出抓好政治忠诚教育、理想信念教育，全面贯彻落实全国教育工作会议精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健全教育工作领导机制。坚决贯彻中央、省市区委决策部署，认真履行区委教育工作领导小组办公室职能，凝聚教育发展合力，协调推进教育改革发展重点工作。健全中小学校党组织领导的校长负责制，书记兼任校长，设立副书记1名。支委会议每月一次，主题党日活动每月一次，校务会议每两周一次。扎实开展党建引领教育高质 量发展行动，深入开展“书记项目”（党建引领，打造校家社协同教育共同体）“ 一校一品”等党建品牌项目建设。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3.切实维护意识形态安全。坚持党对意识形态领域的全面领导，牢牢掌握意识形态工作主动权，压实压紧学校党支部意识形态工作责任，建立健全意识形态工作体制机制，提高意识形态工作制度化、规范化、专业化、科学化水平。每月对校园网、微博、学校公众号等进行专项检查，提出整改措施并推进落实。大力弘扬伟大民族精神和时代精神，加强爱国主义、集体主义、社会主义教育，进一步强化对校园社团、媒体、图书、论坛、报告会等的规范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4.强化党员干部队伍建设。坚持党管干部原则，把政治标准放到首位，突出实干导向，在严格控制干部职数的基础上，进一步规范干部提拔程序，严格做好学校行政团队考察、调整等工作。强化在职、退任干部管理。健全优秀年轻干部选拔培养机制，加大对年轻后备干部培养力度，强化年轻中层干部聘用配备意识，定期组织优秀人才推荐工作。每学期都进行党员谈心谈话。蒋琪转正。入党积极分子管珏丰、戴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5.纵深推进全面从严治党。坚持问题导向，强化责任落实，从严从实从细抓好党风廉政建设。党支部班子成员带头严守政治纪律和政治规矩，切实履行“一岗双责”,积极运用监督执纪“四种形态”,常态化开展廉政提醒谈话，坚持抓早抓小，守住纪律底线。进一步加强党规党纪和廉政警示 教育。结合党风党纪学习，开展“5.10”思廉月活动，进一步加大校园廉洁文化建设力度。开展党纪学习教育，全体党员参加学习。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6.凝聚群团条线工作合力。加强党对统战工作的领导，牢牢把握团结奋斗时代主题，全面学习贯彻习近平总书记 关于做好新时代党的统一战线工作的重要思想，加强对党外知识分子的思想引领，推进铸牢中华民族共同体意识教育进学校。指导引领工会、共青团、少先队、学生会的履职服务能力，完善“组织关爱时时在”经常性关爱长效机制，使群团组织的服务功能在推动中心工作落实中发挥积极作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二、有意德育，筑牢“规”，落实立德树人根本任务。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7.践行培根铸魂使命。聚焦“三全育人”三年行动计划，加快形成融通家校社资源的全员、全过程、全方位育人新格局。围绕“扣好人生第一粒扣子”,通过开展思政“金课”展评、“传承中华传统美德涵养核心价值观”主题实践活动等，</w:t>
      </w:r>
      <w:r>
        <w:rPr>
          <w:rFonts w:hint="eastAsia"/>
          <w:color w:val="000000" w:themeColor="text1"/>
          <w:sz w:val="24"/>
          <w:szCs w:val="24"/>
        </w:rPr>
        <w:t>开展初一建队仪式、初二入团仪式（青春仪式），初三毕业典礼（离队仪式）等仪式教育，</w:t>
      </w:r>
      <w:r>
        <w:rPr>
          <w:rFonts w:hint="eastAsia"/>
          <w:sz w:val="24"/>
          <w:szCs w:val="24"/>
        </w:rPr>
        <w:t>不断丰富学校德育载体，加强未成年人思想道德建设。三个年级分别到鼋头渚、拈花湾、灵山大佛景区进行社会实践活动。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8.坚持身心健康发展。切实把学生心理健康工作摆在更加突出位置，进一步优化“心惠同行”工作平台，构建教育教学、咨询服务、综合保障、预防干预“四位一体” 的心理健康教育格局。本学期两次组织教师上门家访，主要访谈三种对象学生，分年级召开家长会，初三召开考生家长心理疏导座谈会。提升学生体质健康管理水平，强化“五项管理”,坚持做好“两操”，切实加强预防青少年近视工作。保证中小学生课间正常活动与体育锻炼时间，切实提升学生体质水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color w:val="FF0000"/>
          <w:sz w:val="24"/>
          <w:szCs w:val="24"/>
        </w:rPr>
      </w:pPr>
      <w:r>
        <w:rPr>
          <w:rFonts w:hint="eastAsia"/>
          <w:sz w:val="24"/>
          <w:szCs w:val="24"/>
        </w:rPr>
        <w:t>9.以中小学生品格提升工程为抓手创新德育新范式。以学生品格锤炼与核心素养的全面养成为目标，以构建充满生机活力的教育生态为价值取向，在聚焦现实、问题导向、价值引领的基础上，积极探索促进学生知行合一的育人新范式。围绕清明、端午等节假日，开展丰富多彩的德育活动，组织开展系列主题教育系列活动。坚持实践育人，全力拓展德育新空间，建设完善长安中学综合实践活动方案体系。立足德育课题研究，建设德育校本课程。初一初二部分学生到上汽大通、一汽锡柴、王源吉铁锅、阿三百叶等参观学习。</w:t>
      </w:r>
      <w:r>
        <w:rPr>
          <w:rFonts w:hint="eastAsia"/>
          <w:color w:val="000000" w:themeColor="text1"/>
          <w:sz w:val="24"/>
          <w:szCs w:val="24"/>
        </w:rPr>
        <w:t>本学期开展非遗进校园，手工制作市集，完成中小学品格提升工程验收工作。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10.启智增慧，将核心素养作为重中之重。强化了学生读物管理，图书馆合理清除不合道德规范的书籍，大力建设书香校园。聚焦学科核心素养培养，着力提高学生学业质量。强化学生作业管理，推进分层教学、分层作业、分层评价教学模式，全面建立中小学生作业布置班级统筹机制、教师试做机制和作业评估机制，严禁布置重复性和惩罚性作业。借鉴和学习他校有益经验，创新“五项管理”举措。完善实验操作考查方法，丰富学校社团活动，培养学生的动手能力、观察能力、思维能力和解决实际问题能力，让课程不止于课堂、学习不止于教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11.强心健体，将身心健康列入刚性要求。强化学生体质管理。持续深入推进体育初中多样化改革，开足开好体育课程，精心组织体育活动，确保并创新大课间活动，确保每天锻炼一小时。建立以班级为单位的公开监测结果制度。强化学生手机管理。引导学生养成良好的手机使用习惯。强化学生睡眠管理。夏季安排午休，确保学生有充足的睡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12. 健全家校社协同育人机制。完善家校社协同机制，进一步明晰家校育人责任，强化家庭教育工作指导和实践引领。统筹家长委员会、家长学校、家长会、家访、家长开放日、家长接待日等家校沟通渠道,引导家长弘扬中华传统美德,重视学生品德教育和良好习惯养成,培养亲密、和谐的亲子关系,细化家长学校相关要求,形成共育机制。依托本地区红色资源，联系校外拓展基地季翼农烈士实际陈列馆，打造中小学生社会实践大课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13. 做好学生资助帮扶工作。健全“四位一体”的资助服务体系，构建物质帮助、道德浸润、能力拓展、精神激励有效融合的发展型资助育人长效机制，实现显性资助与隐性资助的有机融合，形成“解困—育人一成才—回馈”的良性循环。加强特殊困难学生帮扶，探 索区域资助育人项目，实现资助育人工作全面覆盖。以学生资助绩效评价为抓手，落实过程管理，加强资金监管，确保学生资助资金按时足额发放。缪文波被评为市学生资助工作先进个人。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三、有效教学，实处“抓”，提升教学质量更高水平。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14.深入推进课堂教学改革。全面落实国家课程方案、课程标准，建立健全中小学教材规范管理制度。强化推进“三生”课堂教学实验，以“减负提质”为宗旨，加快课堂教学方式深度转型，开展体验性、实践性、探究性与合作性学习，探索项目化学习新样态。各教研组备课组每周都进行教学研讨活动。联合兄弟学校开展课堂教学观摩研讨活动，切实提高课堂教学效率。举办了无锡市劳技教育课程研讨会，无锡市思政老师优质课大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15.加强教学常规管理。严把备课关，引导教师基于发展学科素养、基于“双减”和“五项管理”进行教学设计。严把课堂教学关，建立健全过程性监控评价机制。严把作业关，秉持“有效作业”，严格控制作业量，着力提高作业质量，切实减轻学生课业负担。强化课堂有效“生成”，创设对话情境，搭建对话平台，在“对话”中生成最佳教学情境、思维路径和解决问题的方式方法；塑造课堂鲜活“生命”，注重多种学习方式并用，注重核心素养发展，注重个性和品质塑造，注重思维和精神成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16.加强学校课程建设。着力构建“五育”融合发展的课程体系，探索完善基于学生核心素养发展和德智体美劳全面发展的国家课程校本化实施策略。持续推进初中质量提升工程。加强人文教育，提高学生人文素养。大力建设书香校园，广泛开展读书活动，举办读书节、经典诵读、演讲比赛等活动，引导学生读名著、诵经典，养成良好阅读习惯，扩大知识视野，涵养人文情怀。加强科技教育，提高学生科学素养。切实加强实验教学，举办校园科技节，开展各类科技兴趣活动，促进学生思维发展，激发学生创新意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17. 坚持科研引领发展。深化科研机制创新，努力探索集“教育科研、教学研究、教师培训”在内的“教-科-研-训”一体化的有效路径，引领教育教学改革。落实省规划办有关精品课题管理的最新标准和要求，制定区域管理规范，高标准做好省、市“十四五”教育科研课题的过程性管理工作；开展“课题进课堂”调研视导活动，发挥“课题进课堂”系列主题活动的引领和推广作用。加强教研组（中心）校本教研活动制度建设，强化教研活动过程管理，丰富教研活动形式，促进校本教研质量的提升。按照精准选题、精心研究、精彩呈现、精致管理的“四精”要求，加强课题科学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18. 强化师德师风建设抓重点。加强教师思想政治教育，坚持把师德师风作为评价教师的第一标准和教师队伍建设的首要任务。压实师德师风建设校长主体责任，严格师德师风督查，严守师德底线。深化“四有”好教师团队建设。抓实教师业务培训强基点。对青年教师、骨干教师、教学管理者进行有目标、有计划、有针对性的培养，以实实在在的具体行动，促使教师改变行走方式。加强编外聘用教师管理，提高编外聘用教师收入待遇，逐步降低编外聘用教师比例。维护教师的合法权益，多举措提升“双减”背景下教师职业的认同感、荣誉感、成就感、责任感和使命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19.深化课堂教学改革。强调大任务大情境背景下的课堂深度学习，促进学生思维深度发展，培养学生解决问题的能力和创新精神。深刻把握课程育人实质，加强国家课程校本化实施策略研究，构建高质量、多样化学校课程框架。深度推进教育评价改革，健全学校高品质建设发展性评价体系，实施高品质学校培育工程；从职业道德、专业素养、教学效果、心理健康、队伍结构等方面推 进教师评价体系改革；持续优化学生评价机制，构建完善全面立体的学生综合评价体系，促进学生全面发展。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20.落实教师关爱激励举措。进一步建立健全教师减负常态长效机制，不断提升学校减负工作水平，积极营造尊师重教的良好氛围。加强对全体教师的关心关爱，促进教师身心健康发展。及时关注教师心理状态和生活情况，通过举办教师联谊等活动，进一步增强教师的职业幸福感。多措并举在教师待遇保障、减轻教师工作负担等方面集中发力，在激励广大教师工作积极性的同时，提升教师对学校、对长安教育的归属感。推荐各级各类优秀教师的评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四、有质服务，践行“责”，打造上下一心和谐校园。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21.全面扎实推进依法治教。深入推进习近平法治思想 进教材、进课堂、进头脑，严格执行教育法律法规，完善重大教育 事项依法决策、科学决策制度，加大对学校违规办学、违 规招生、不执行国家课程标准、侵犯学生权益以及违背师 德规范、违规有偿补课等行为的执法力度，建立健全在法治框架内的矛盾纠纷多元化解决机制，切实维护师生权益。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22.巩固“双减”工作成果。坚持校内校外统筹联动，严格执行“五项规范”“五项严禁”要求，健全作业管理机制，严控书面作业总量，切实发挥好作业育人功能，保障中小学生每天睡眠时间。强化课堂主阵地作用和课后大阵地建设，实施好课后服务,通过“内培外引”提升专业水平，推动课后服务从“量的覆盖”走向“质的提升”。进一步减轻中学生校外培训负担，发挥“双减”作用，持续保持高压态势，坚决打击在职教师参与校外培训、违规补课等行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23.强化教育督导评估。全面推进教育督导体制机制改革，进一步加强对政府依法履行教育职责的督导，强化督学责任区和督学队伍建设，推进学校自我督导体系建设，注重过程性督导，强化督导问责，优化育人氛围。将学校“双减”工作、“关爱青少年生命健康”、规范“进校园”活动等作为教育督导工作的“一号工程”并纳入学校高质量发展年度考核和责任督学经常性督导内容。深入开展责任督学主题性督导和重点任务专项督导。继续推进学校督导机制和督导队伍的建设。每月都针对性的进行校内督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24.筑牢校园安全屏障。持续开展校园和校车安全专项整治，把握防范重点、规范督查考核，全面推行校园安全日巡查制度。系统防范发生道路交通、校车、食品、消防、特种 设备、实验室危化品等安全事故，积极开展防溺水、防交通事故、防火灾、反诈骗等安全专题教育和反恐防暴、防震减灾、安全疏散等应急演练，常态化开展全区教育系统 扫黑除恶斗争。深化平安校园建设，完成学校一键消防报警广播和烟雾传感器安装。多措并举推进学校传染病防控和食品卫生工作，开展学校公共卫生管理人员培训，强化学校健康教育和学生良好卫生习惯培养。每月进行各部门安全检查，召开工作例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25.提升后勤管理效能。稳步推进学校后勤管理改革，以提升学校食堂品质为目标，优化运营模式，提高管理水平，充分发挥“阳光食堂”信息化管理平台作用。严格落实省中小学食堂突出问题专项治理要求，加强对学校食堂 安全、财务、采购、管理等方面的监管，开展专项督查，制定强化和改革学校食堂运营管理的可行性方案。加强学校财务管理，落实对学校在设施、设备、校服、物品等采 购管理、资产管理的全过程监管，针对巡察、审计、检查中发现的学校财务、采购、资金使用绩效等方面存在的问 题开展专项调研，对学校的收入、支出、资金使用绩效等情况进行专项检查，对学校公用经费、专项资金支出执行情况和资金使用绩效进行专业分析，着力提高教学经费使用的规范性。</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sz w:val="24"/>
          <w:szCs w:val="24"/>
        </w:rPr>
      </w:pPr>
      <w:r>
        <w:rPr>
          <w:rFonts w:hint="eastAsia"/>
          <w:sz w:val="24"/>
          <w:szCs w:val="24"/>
        </w:rPr>
        <w:t>26. 强化教育数字化赋能。加速教育数字平台建设，确保平台的稳定性和安全性，提高平台使用率和满意度。推进优质数字教育资源共建共享，促进资源均衡分布，开发富有特色的优质课程资源，助推教育教学质量提升。推动信息技术与教育教学整合创新，推广新型教学模式，利用AI、VR 等技术丰富教学手段，提高教师信息素养。提高教育系统网络安全防护能力，建立完善的网络安全管理制度和应急响应机制，探索借助先进的网络安全技术和产品，提升信息系统的安全防护能力。实施数字素养提升工程，提高学生的数字素养，开设相关课程，普及数字素养基础知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hZDFkZDkyMDU1NDRhZGQ5MmJhNzZlZWEyYjM4ZDIifQ=="/>
  </w:docVars>
  <w:rsids>
    <w:rsidRoot w:val="005A46E5"/>
    <w:rsid w:val="000046A0"/>
    <w:rsid w:val="0004614E"/>
    <w:rsid w:val="0004760A"/>
    <w:rsid w:val="00053534"/>
    <w:rsid w:val="00054154"/>
    <w:rsid w:val="00061B14"/>
    <w:rsid w:val="000A2E09"/>
    <w:rsid w:val="000C0C90"/>
    <w:rsid w:val="000D4691"/>
    <w:rsid w:val="000E5BBF"/>
    <w:rsid w:val="000F6408"/>
    <w:rsid w:val="001400F0"/>
    <w:rsid w:val="00145009"/>
    <w:rsid w:val="001D361F"/>
    <w:rsid w:val="001E0917"/>
    <w:rsid w:val="002316F5"/>
    <w:rsid w:val="00241E0E"/>
    <w:rsid w:val="00241F6E"/>
    <w:rsid w:val="00247E26"/>
    <w:rsid w:val="00251A09"/>
    <w:rsid w:val="002530E4"/>
    <w:rsid w:val="0026150D"/>
    <w:rsid w:val="002840FA"/>
    <w:rsid w:val="00290966"/>
    <w:rsid w:val="002913C5"/>
    <w:rsid w:val="0029162B"/>
    <w:rsid w:val="002E736D"/>
    <w:rsid w:val="003162DC"/>
    <w:rsid w:val="00317183"/>
    <w:rsid w:val="00324161"/>
    <w:rsid w:val="00326495"/>
    <w:rsid w:val="00337530"/>
    <w:rsid w:val="00351755"/>
    <w:rsid w:val="0036120C"/>
    <w:rsid w:val="003616EF"/>
    <w:rsid w:val="00361E0C"/>
    <w:rsid w:val="003827EC"/>
    <w:rsid w:val="00421CCD"/>
    <w:rsid w:val="00470220"/>
    <w:rsid w:val="0047739C"/>
    <w:rsid w:val="0048041F"/>
    <w:rsid w:val="00483F1F"/>
    <w:rsid w:val="00490964"/>
    <w:rsid w:val="004926EA"/>
    <w:rsid w:val="004A0E1A"/>
    <w:rsid w:val="00564C80"/>
    <w:rsid w:val="0058494B"/>
    <w:rsid w:val="0059296E"/>
    <w:rsid w:val="005A46E5"/>
    <w:rsid w:val="005C3BB6"/>
    <w:rsid w:val="005E7ACA"/>
    <w:rsid w:val="00611864"/>
    <w:rsid w:val="006160A0"/>
    <w:rsid w:val="00620D8F"/>
    <w:rsid w:val="00690121"/>
    <w:rsid w:val="006902A7"/>
    <w:rsid w:val="006D3247"/>
    <w:rsid w:val="006F4A43"/>
    <w:rsid w:val="007003CF"/>
    <w:rsid w:val="00741CCF"/>
    <w:rsid w:val="007940DD"/>
    <w:rsid w:val="007A73D5"/>
    <w:rsid w:val="007C1DE2"/>
    <w:rsid w:val="007C68D6"/>
    <w:rsid w:val="00816CCC"/>
    <w:rsid w:val="00882950"/>
    <w:rsid w:val="00882ED8"/>
    <w:rsid w:val="008833E3"/>
    <w:rsid w:val="00893A13"/>
    <w:rsid w:val="008A0E5A"/>
    <w:rsid w:val="008A2104"/>
    <w:rsid w:val="00910FF0"/>
    <w:rsid w:val="00927330"/>
    <w:rsid w:val="00985A7F"/>
    <w:rsid w:val="009C745D"/>
    <w:rsid w:val="009E65E0"/>
    <w:rsid w:val="009F394E"/>
    <w:rsid w:val="00A13F0D"/>
    <w:rsid w:val="00A37640"/>
    <w:rsid w:val="00A37B56"/>
    <w:rsid w:val="00A45EAE"/>
    <w:rsid w:val="00A64DFB"/>
    <w:rsid w:val="00A759B8"/>
    <w:rsid w:val="00A807CF"/>
    <w:rsid w:val="00AA1CE6"/>
    <w:rsid w:val="00AB4197"/>
    <w:rsid w:val="00AC4601"/>
    <w:rsid w:val="00AE4DDD"/>
    <w:rsid w:val="00B07B43"/>
    <w:rsid w:val="00B12698"/>
    <w:rsid w:val="00B12F4E"/>
    <w:rsid w:val="00B23874"/>
    <w:rsid w:val="00B3269E"/>
    <w:rsid w:val="00B3716F"/>
    <w:rsid w:val="00BD1C24"/>
    <w:rsid w:val="00BD448A"/>
    <w:rsid w:val="00C0290E"/>
    <w:rsid w:val="00C22EF5"/>
    <w:rsid w:val="00C5195D"/>
    <w:rsid w:val="00C55642"/>
    <w:rsid w:val="00C752FA"/>
    <w:rsid w:val="00C9049D"/>
    <w:rsid w:val="00C95AAB"/>
    <w:rsid w:val="00C96365"/>
    <w:rsid w:val="00C979A6"/>
    <w:rsid w:val="00CF5A7E"/>
    <w:rsid w:val="00D12AFB"/>
    <w:rsid w:val="00D16831"/>
    <w:rsid w:val="00D61B51"/>
    <w:rsid w:val="00DA0547"/>
    <w:rsid w:val="00DA2FA1"/>
    <w:rsid w:val="00DC2628"/>
    <w:rsid w:val="00DF4C69"/>
    <w:rsid w:val="00E15C23"/>
    <w:rsid w:val="00E40D7B"/>
    <w:rsid w:val="00E43E28"/>
    <w:rsid w:val="00E64B7D"/>
    <w:rsid w:val="00E67E91"/>
    <w:rsid w:val="00EB54AD"/>
    <w:rsid w:val="00EC385B"/>
    <w:rsid w:val="00EC3A6B"/>
    <w:rsid w:val="00EC4C3B"/>
    <w:rsid w:val="00EE7983"/>
    <w:rsid w:val="00EF0FCC"/>
    <w:rsid w:val="00F03119"/>
    <w:rsid w:val="00F0645F"/>
    <w:rsid w:val="00F201C6"/>
    <w:rsid w:val="00F33E94"/>
    <w:rsid w:val="00F535CA"/>
    <w:rsid w:val="00F67FA9"/>
    <w:rsid w:val="00F7795E"/>
    <w:rsid w:val="00F77F15"/>
    <w:rsid w:val="00F8126B"/>
    <w:rsid w:val="00FA03DC"/>
    <w:rsid w:val="00FB2244"/>
    <w:rsid w:val="00FB6A57"/>
    <w:rsid w:val="00FD4079"/>
    <w:rsid w:val="28B479B3"/>
    <w:rsid w:val="36B808CE"/>
    <w:rsid w:val="5283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910</Words>
  <Characters>5187</Characters>
  <Lines>43</Lines>
  <Paragraphs>12</Paragraphs>
  <TotalTime>26</TotalTime>
  <ScaleCrop>false</ScaleCrop>
  <LinksUpToDate>false</LinksUpToDate>
  <CharactersWithSpaces>6085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2024-06-21T06:16:00Z</dcterms:created>
  <dc:creator>wangyuan</dc:creator>
  <cp:lastModifiedBy>llg</cp:lastModifiedBy>
  <cp:lastPrinted>2024-02-21T02:25:00Z</cp:lastPrinted>
  <dcterms:modified xsi:type="dcterms:W3CDTF">2024-06-28T07:09:47Z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85CBC5682EB546E5BAEC6AF571BB66A5_13</vt:lpwstr>
  </property>
</Properties>
</file>